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36" w:rsidRDefault="00B76D36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  <w:r>
        <w:rPr>
          <w:rFonts w:ascii="Calibri" w:eastAsia="Times New Roman" w:hAnsi="Calibri" w:cs="Arial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2540</wp:posOffset>
            </wp:positionV>
            <wp:extent cx="2642235" cy="2494915"/>
            <wp:effectExtent l="0" t="0" r="5715" b="635"/>
            <wp:wrapThrough wrapText="bothSides">
              <wp:wrapPolygon edited="0">
                <wp:start x="0" y="0"/>
                <wp:lineTo x="0" y="21441"/>
                <wp:lineTo x="21491" y="21441"/>
                <wp:lineTo x="21491" y="0"/>
                <wp:lineTo x="0" y="0"/>
              </wp:wrapPolygon>
            </wp:wrapThrough>
            <wp:docPr id="1" name="Εικόνα 1" descr="ΚΠΕ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ΠΕL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D10F0B">
      <w:pPr>
        <w:tabs>
          <w:tab w:val="left" w:pos="4845"/>
        </w:tabs>
        <w:spacing w:after="0" w:line="360" w:lineRule="auto"/>
        <w:jc w:val="center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Default="00622A8D" w:rsidP="004538B4">
      <w:pPr>
        <w:tabs>
          <w:tab w:val="left" w:pos="4845"/>
        </w:tabs>
        <w:spacing w:after="0" w:line="360" w:lineRule="auto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7B0382" w:rsidRDefault="007B0382" w:rsidP="004538B4">
      <w:pPr>
        <w:tabs>
          <w:tab w:val="left" w:pos="4845"/>
        </w:tabs>
        <w:spacing w:after="0" w:line="360" w:lineRule="auto"/>
        <w:rPr>
          <w:rFonts w:ascii="Calibri" w:eastAsia="Times New Roman" w:hAnsi="Calibri" w:cs="Arial"/>
          <w:b/>
          <w:sz w:val="28"/>
          <w:szCs w:val="28"/>
          <w:lang w:eastAsia="el-GR"/>
        </w:rPr>
      </w:pPr>
    </w:p>
    <w:p w:rsidR="00622A8D" w:rsidRPr="007B0382" w:rsidRDefault="00622A8D" w:rsidP="007B0382">
      <w:pPr>
        <w:tabs>
          <w:tab w:val="left" w:pos="4845"/>
        </w:tabs>
        <w:spacing w:after="0" w:line="360" w:lineRule="auto"/>
        <w:jc w:val="center"/>
        <w:rPr>
          <w:rFonts w:ascii="Century Gothic" w:eastAsia="Times New Roman" w:hAnsi="Century Gothic" w:cs="Arial"/>
          <w:sz w:val="32"/>
          <w:szCs w:val="32"/>
          <w:lang w:eastAsia="el-GR"/>
        </w:rPr>
      </w:pP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ΑΝΑΛΥΤΙΚΗ ΠΕΡΙΓΡΑΦΗ </w:t>
      </w:r>
      <w:r w:rsidR="00832073"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>ΦΥΣΙΚΟ</w:t>
      </w: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>Υ</w:t>
      </w:r>
      <w:r w:rsidR="00832073"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 ΑΝΤΙΚΕΙΜΕΝΟ</w:t>
      </w: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>Υ ΤΟΥ</w:t>
      </w:r>
      <w:r w:rsidR="00832073"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 ΚΠΕ</w:t>
      </w:r>
      <w:r w:rsidR="007B0382"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>/ΚΕΠΕΑ</w:t>
      </w:r>
      <w:r w:rsidR="00832073"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 ΕΛΕΥΣΙΝΑΣ</w:t>
      </w:r>
    </w:p>
    <w:p w:rsidR="00832073" w:rsidRPr="007B0382" w:rsidRDefault="007B0382" w:rsidP="00832073">
      <w:pPr>
        <w:tabs>
          <w:tab w:val="left" w:pos="4845"/>
        </w:tabs>
        <w:spacing w:after="0" w:line="360" w:lineRule="auto"/>
        <w:jc w:val="center"/>
        <w:rPr>
          <w:rFonts w:ascii="Century Gothic" w:eastAsia="Times New Roman" w:hAnsi="Century Gothic" w:cs="Arial"/>
          <w:sz w:val="32"/>
          <w:szCs w:val="32"/>
          <w:lang w:eastAsia="el-GR"/>
        </w:rPr>
      </w:pP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>ΣΧΟΛΙΚΟΥ ΕΤΟΥΣ 2022-2023</w:t>
      </w: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DD3E1F">
      <w:pPr>
        <w:spacing w:after="0" w:line="24" w:lineRule="atLeast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4538B4" w:rsidRDefault="004538B4" w:rsidP="00622A8D">
      <w:pPr>
        <w:tabs>
          <w:tab w:val="left" w:pos="4845"/>
        </w:tabs>
        <w:spacing w:after="0" w:line="360" w:lineRule="auto"/>
        <w:jc w:val="center"/>
        <w:rPr>
          <w:rFonts w:ascii="Cambria" w:eastAsia="Times New Roman" w:hAnsi="Cambria" w:cs="Arial"/>
          <w:b/>
          <w:i/>
          <w:sz w:val="32"/>
          <w:szCs w:val="32"/>
          <w:lang w:eastAsia="el-GR"/>
        </w:rPr>
      </w:pPr>
    </w:p>
    <w:p w:rsidR="004538B4" w:rsidRDefault="004538B4" w:rsidP="001D02E6">
      <w:pPr>
        <w:tabs>
          <w:tab w:val="left" w:pos="4845"/>
        </w:tabs>
        <w:spacing w:after="0" w:line="360" w:lineRule="auto"/>
        <w:rPr>
          <w:rFonts w:ascii="Cambria" w:eastAsia="Times New Roman" w:hAnsi="Cambria" w:cs="Arial"/>
          <w:b/>
          <w:i/>
          <w:sz w:val="32"/>
          <w:szCs w:val="32"/>
          <w:lang w:eastAsia="el-GR"/>
        </w:rPr>
      </w:pPr>
    </w:p>
    <w:p w:rsidR="00622A8D" w:rsidRPr="007B0382" w:rsidRDefault="00622A8D" w:rsidP="00622A8D">
      <w:pPr>
        <w:tabs>
          <w:tab w:val="left" w:pos="4845"/>
        </w:tabs>
        <w:spacing w:after="0" w:line="360" w:lineRule="auto"/>
        <w:jc w:val="center"/>
        <w:rPr>
          <w:rFonts w:ascii="Century Gothic" w:eastAsia="Times New Roman" w:hAnsi="Century Gothic" w:cs="Arial"/>
          <w:sz w:val="32"/>
          <w:szCs w:val="32"/>
          <w:lang w:eastAsia="el-GR"/>
        </w:rPr>
      </w:pP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lastRenderedPageBreak/>
        <w:t>ΑΝΑΛΥΤΙΚΗ ΠΕΡΙΓΡΑΦΗ ΦΥΣΙΚΟΥ ΑΝΤΙΚΕΙΜΕΝΟΥ ΤΟΥ ΚΠΕ</w:t>
      </w:r>
      <w:r w:rsid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/ΚΕΠΕΑ </w:t>
      </w:r>
      <w:r w:rsidRPr="007B0382">
        <w:rPr>
          <w:rFonts w:ascii="Century Gothic" w:eastAsia="Times New Roman" w:hAnsi="Century Gothic" w:cs="Arial"/>
          <w:sz w:val="32"/>
          <w:szCs w:val="32"/>
          <w:lang w:eastAsia="el-GR"/>
        </w:rPr>
        <w:t xml:space="preserve"> ΕΛΕΥΣΙΝΑΣ</w:t>
      </w:r>
    </w:p>
    <w:p w:rsidR="00622A8D" w:rsidRDefault="00622A8D" w:rsidP="00622A8D">
      <w:pPr>
        <w:spacing w:after="0" w:line="24" w:lineRule="atLeast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4E66B2" w:rsidRDefault="004E66B2" w:rsidP="00622A8D">
      <w:pPr>
        <w:spacing w:after="0" w:line="24" w:lineRule="atLeast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832073" w:rsidRPr="007B0382" w:rsidRDefault="002020B1" w:rsidP="00832073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</w:t>
      </w:r>
      <w:r w:rsidR="008E6449"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>ΚΠΕ</w:t>
      </w:r>
      <w:r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 xml:space="preserve"> Ελευσίνας</w:t>
      </w:r>
      <w:r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8E6449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εντάσσεται </w:t>
      </w:r>
      <w:r w:rsidR="00832073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στο </w:t>
      </w:r>
      <w:proofErr w:type="spellStart"/>
      <w:r w:rsidR="00832073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υποέ</w:t>
      </w:r>
      <w:r w:rsidR="008819FC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ργο</w:t>
      </w:r>
      <w:proofErr w:type="spellEnd"/>
      <w:r w:rsidR="008819FC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3</w:t>
      </w:r>
      <w:r w:rsidR="007B0382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,</w:t>
      </w:r>
      <w:r w:rsidR="008819FC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του</w:t>
      </w:r>
      <w:r w:rsidR="008E6449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άξονα προτεραιότητας 6</w:t>
      </w:r>
      <w:r w:rsidR="008E6449"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 xml:space="preserve"> </w:t>
      </w:r>
      <w:r w:rsidR="0040238B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της πράξης «</w:t>
      </w:r>
      <w:r w:rsidR="008E6449"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>ΚΕΝΤΡΑ ΠΕΡΙΒΑΛΛΟΝΤΙΚΗΣ ΕΚΠΑΙΔΕΥΣΗΣ</w:t>
      </w:r>
      <w:r w:rsidR="007B0382"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 xml:space="preserve"> (ΚΠΕ)-ΠΕΡΙΒΑΛΛΟΝΤΙΚΗ ΕΚΠΑΙΔΕΥΣΗ</w:t>
      </w:r>
      <w:r w:rsidR="008E6449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»  στο πλαίσιο το</w:t>
      </w:r>
      <w:r w:rsidR="0040238B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υ Επιχειρησιακού προγράμματος «</w:t>
      </w:r>
      <w:r w:rsidR="008E6449" w:rsidRPr="007B0382">
        <w:rPr>
          <w:rFonts w:ascii="Century Gothic" w:eastAsia="Times New Roman" w:hAnsi="Century Gothic" w:cs="Arial"/>
          <w:b/>
          <w:sz w:val="24"/>
          <w:szCs w:val="20"/>
          <w:lang w:eastAsia="el-GR"/>
        </w:rPr>
        <w:t>ΑΝΑΠΤΥΞΗ ΑΝΘΡΩΠΙΝΟΥ ΔΥΝΑΜΙΚΟΥ, ΕΚΠΑΙΔΕΥΣΗ ΚΑΙ ΔΙΑ ΒΙΟΥ ΜΑΘΗΣΗ 2014-2020</w:t>
      </w:r>
      <w:r w:rsidR="008E6449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»</w:t>
      </w:r>
      <w:r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</w:p>
    <w:p w:rsidR="008B1151" w:rsidRPr="007B0382" w:rsidRDefault="00D74E3D" w:rsidP="00832073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>
        <w:rPr>
          <w:rFonts w:ascii="Century Gothic" w:eastAsia="Times New Roman" w:hAnsi="Century Gothic" w:cs="Arial"/>
          <w:sz w:val="24"/>
          <w:szCs w:val="20"/>
          <w:lang w:eastAsia="el-GR"/>
        </w:rPr>
        <w:t>Το</w:t>
      </w:r>
      <w:r w:rsidR="002020B1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φυσικό αντικε</w:t>
      </w:r>
      <w:r w:rsidR="009158B5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ίμενο των δραστηριοτήτων του </w:t>
      </w:r>
      <w:r w:rsidR="00EE7DBE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ΚΠΕ</w:t>
      </w:r>
      <w:r w:rsidR="00A2139F">
        <w:rPr>
          <w:rFonts w:ascii="Century Gothic" w:eastAsia="Times New Roman" w:hAnsi="Century Gothic" w:cs="Arial"/>
          <w:sz w:val="24"/>
          <w:szCs w:val="20"/>
          <w:lang w:eastAsia="el-GR"/>
        </w:rPr>
        <w:t>/ΚΕΠΕΑ</w:t>
      </w:r>
      <w:r w:rsidR="002020B1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Ελευσίνας </w:t>
      </w:r>
      <w:r w:rsidR="00C20C8D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για </w:t>
      </w:r>
      <w:r w:rsidR="009D1542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σχολικό έτος 2022-2023 προβλέπεται ν</w:t>
      </w:r>
      <w:r w:rsidR="006F277D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α </w:t>
      </w:r>
      <w:r w:rsidR="002020B1" w:rsidRPr="007B0382">
        <w:rPr>
          <w:rFonts w:ascii="Century Gothic" w:eastAsia="Times New Roman" w:hAnsi="Century Gothic" w:cs="Arial"/>
          <w:sz w:val="24"/>
          <w:szCs w:val="20"/>
          <w:lang w:eastAsia="el-GR"/>
        </w:rPr>
        <w:t>είναι το εξής:</w:t>
      </w:r>
    </w:p>
    <w:p w:rsidR="00622A8D" w:rsidRDefault="00622A8D" w:rsidP="00832073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832073" w:rsidRPr="00710DEB" w:rsidRDefault="00A43112" w:rsidP="00710DEB">
      <w:pPr>
        <w:pStyle w:val="a3"/>
        <w:numPr>
          <w:ilvl w:val="0"/>
          <w:numId w:val="17"/>
        </w:numPr>
        <w:spacing w:before="240" w:after="0" w:line="24" w:lineRule="atLeast"/>
        <w:outlineLvl w:val="0"/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u w:val="single"/>
          <w:lang w:eastAsia="el-GR"/>
        </w:rPr>
      </w:pPr>
      <w:r w:rsidRPr="00710DEB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u w:val="single"/>
          <w:lang w:eastAsia="el-GR"/>
        </w:rPr>
        <w:t xml:space="preserve">ΕΚΠΑΙΔΕΥΤΙΚΑ </w:t>
      </w:r>
      <w:r w:rsidR="00232784" w:rsidRPr="00710DEB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u w:val="single"/>
          <w:lang w:eastAsia="el-GR"/>
        </w:rPr>
        <w:t>ΠΡΟΓΡΑΜΜΑΤΑ ΣΧΟΛΙΚΩΝ ΜΟΝΑΔΩΝ</w:t>
      </w:r>
    </w:p>
    <w:p w:rsidR="003630AA" w:rsidRPr="00D85216" w:rsidRDefault="003630AA" w:rsidP="00A4045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832073" w:rsidRPr="00D85216" w:rsidRDefault="002020B1" w:rsidP="00F63A8B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Στο </w:t>
      </w:r>
      <w:r w:rsidR="00A24344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ΚΠΕ</w:t>
      </w:r>
      <w:r w:rsidR="00A2139F">
        <w:rPr>
          <w:rFonts w:ascii="Century Gothic" w:eastAsia="Times New Roman" w:hAnsi="Century Gothic" w:cs="Arial"/>
          <w:sz w:val="24"/>
          <w:szCs w:val="20"/>
          <w:lang w:eastAsia="el-GR"/>
        </w:rPr>
        <w:t>/ΚΕΠΕΑ</w:t>
      </w:r>
      <w:r w:rsidR="00FE3A36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Ελε</w:t>
      </w:r>
      <w:r w:rsidR="009B1E21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υσίνας </w:t>
      </w:r>
      <w:r w:rsidR="001C57AC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έχουν σχεδιαστεί και </w:t>
      </w:r>
      <w:r w:rsidR="00D85216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υλοποιούνται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C20C8D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εκπαιδευτικά 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προγράμματα απευθυνόμενα σε </w:t>
      </w:r>
      <w:r w:rsidR="00B51490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περιβαλλοντικές ομάδες σχολείων και 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εκπαιδευτικούς πρωτοβάθμιας και δευτεροβάθμιας εκπαίδευσης. </w:t>
      </w:r>
    </w:p>
    <w:p w:rsidR="002020B1" w:rsidRPr="00D85216" w:rsidRDefault="00E66F64" w:rsidP="00E66F64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A43112">
        <w:rPr>
          <w:rFonts w:ascii="Century Gothic" w:eastAsia="Times New Roman" w:hAnsi="Century Gothic" w:cs="Arial"/>
          <w:b/>
          <w:sz w:val="24"/>
          <w:szCs w:val="20"/>
          <w:lang w:eastAsia="el-GR"/>
        </w:rPr>
        <w:t>Α.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2020B1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Τα θέματα των </w:t>
      </w:r>
      <w:r w:rsidR="00815FA8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εκπαιδευτικών </w:t>
      </w:r>
      <w:r w:rsidR="002020B1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προγραμμάτων </w:t>
      </w:r>
      <w:r w:rsidR="00815FA8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που θα υλοποιηθούν </w:t>
      </w:r>
      <w:r w:rsidR="00815FA8" w:rsidRPr="0023332B">
        <w:rPr>
          <w:rFonts w:ascii="Century Gothic" w:eastAsia="Times New Roman" w:hAnsi="Century Gothic" w:cs="Arial"/>
          <w:i/>
          <w:sz w:val="24"/>
          <w:szCs w:val="20"/>
          <w:u w:val="single"/>
          <w:lang w:eastAsia="el-GR"/>
        </w:rPr>
        <w:t>δια ζώσης</w:t>
      </w:r>
      <w:r w:rsidR="00815FA8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2020B1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είναι</w:t>
      </w:r>
      <w:r w:rsidR="009B1E21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τα εξής:</w:t>
      </w:r>
    </w:p>
    <w:p w:rsidR="00DD3E1F" w:rsidRPr="00D85216" w:rsidRDefault="00DD3E1F" w:rsidP="00A4045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D85216" w:rsidRDefault="00832073" w:rsidP="00832073">
      <w:pPr>
        <w:numPr>
          <w:ilvl w:val="0"/>
          <w:numId w:val="2"/>
        </w:num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 xml:space="preserve">«Ελευσίνα, αστικό μονοπάτι για μύστες…της </w:t>
      </w:r>
      <w:proofErr w:type="spellStart"/>
      <w:r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αειφορίας</w:t>
      </w:r>
      <w:proofErr w:type="spellEnd"/>
      <w:r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»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335E19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είναι μονοήμερο και απευθύνεται σε περιβαλλοντικές ομάδες Β΄/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(Γυμνάσιο, Λύκειο) και Α΄/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(Γ΄- 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Στ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΄ Δημοτικού) Εκπαίδευσης. </w:t>
      </w:r>
    </w:p>
    <w:p w:rsidR="00335E19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Γενικός στόχος του προγράμματος είναι η βιωματική ανίχνευση των στοιχείων που συντελούν στη βιωσιμότητα μιας πόλης, η διαπίστωση των καλών πρακτικών που έχουν εφαρμοστεί στην Ελευσίνα, αλλά και των προβλημάτων που χρήζουν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αειφορικών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λύσεων. </w:t>
      </w:r>
    </w:p>
    <w:p w:rsidR="00335E19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υλοποιείται σε τρεις φάσεις: α) Εισαγωγική ενημέρωση, β) Επίσκεψη στο πεδίο</w:t>
      </w:r>
      <w:r w:rsidR="00D85216">
        <w:rPr>
          <w:rFonts w:ascii="Century Gothic" w:eastAsia="Times New Roman" w:hAnsi="Century Gothic" w:cs="Arial"/>
          <w:sz w:val="24"/>
          <w:szCs w:val="20"/>
          <w:lang w:eastAsia="el-GR"/>
        </w:rPr>
        <w:t>-Περιβαλλοντικό μονοπάτι και γ) Συμπεράσματα–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Αξιολόγηση. </w:t>
      </w:r>
    </w:p>
    <w:p w:rsidR="00832073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Η διαδρομή στην πόλη της Ελευσίνας περιλαμβάνει σταθμούς σε συγκεκριμένα σημεία – κλειδιά σε θέματα περιβάλλοντος και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αειφορίας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: Ιερά Οδό, Πλατεία Ηρώων &amp; Αγ. Ζαχαρία, είσοδο Αρχαιολογικού χώρου, πεζόδρομο Νικολαΐδου, βιομηχανικά συγκροτήματα, παραλία Ελευσίνας. </w:t>
      </w:r>
    </w:p>
    <w:p w:rsidR="0040238B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Οι μαθητές εργάζονται σε ομάδες, ανακαλύπτουν, παρατηρούν, παίζουν, καταγράφουν, εξάγουν συμπεράσματα και καταθέτουν τις δικές τους δημιουργικές προτάσεις για το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αειφορικό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μέλλον της πόλης.</w:t>
      </w:r>
    </w:p>
    <w:p w:rsidR="0040238B" w:rsidRPr="00D85216" w:rsidRDefault="0040238B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D85216" w:rsidRPr="00D85216" w:rsidRDefault="0040238B" w:rsidP="00D85216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u w:val="single"/>
          <w:lang w:eastAsia="el-GR"/>
        </w:rPr>
      </w:pPr>
      <w:r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«Παράκτια Ελευ</w:t>
      </w:r>
      <w:r w:rsidR="00B8450A"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σίνα… μια γειτονιά του Σαρωνικού</w:t>
      </w:r>
      <w:r w:rsidRPr="00D85216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»</w:t>
      </w:r>
      <w:r w:rsidR="002020B1" w:rsidRPr="00D85216">
        <w:rPr>
          <w:rFonts w:ascii="Century Gothic" w:eastAsia="Times New Roman" w:hAnsi="Century Gothic" w:cs="Arial"/>
          <w:sz w:val="24"/>
          <w:szCs w:val="20"/>
          <w:u w:val="single"/>
          <w:lang w:eastAsia="el-GR"/>
        </w:rPr>
        <w:t xml:space="preserve"> </w:t>
      </w:r>
    </w:p>
    <w:p w:rsidR="00335E19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είναι μονοήμερο και απευθύνεται σε περιβαλλοντικές ομάδες Β΄/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(Γυμνάσιο, Λύκειο) και Α΄/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(Γ΄ -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Στ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΄ Δημοτικού) Εκπαίδευσης. </w:t>
      </w:r>
    </w:p>
    <w:p w:rsidR="00307837" w:rsidRPr="00D85216" w:rsidRDefault="00335E19" w:rsidP="00D85216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Γενικός στόχος του προγράμματος είναι η βιω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ματική ανίχνευση στοιχείων της π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αράκτιας Ελευσίνας αλλά και γενικότερα του θαλάσσιου περιβάλλοντος. Εστιάζει στο παράκτιο περιβάλλον και τους παράγοντες που το διαμορφώνουν, 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lastRenderedPageBreak/>
        <w:t>στη ρύπανση και την επίδραση στη βιοποικιλότητα, στα βιομηχανικά κτήρια της παράκτιας Ελευσίνας και γενικότερα στο θαλάσσιο μέτωπο του κόλπου.</w:t>
      </w:r>
    </w:p>
    <w:p w:rsidR="00335E19" w:rsidRPr="00D85216" w:rsidRDefault="00335E19" w:rsidP="004E66B2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πρόγραμμα υλοποιείται σε τρεις φάσεις: α) Εισαγωγική ενημέρωση, β) Επίσκεψη στο πεδίο και γ) Συμπεράσματα – Αξιολόγηση. </w:t>
      </w:r>
    </w:p>
    <w:p w:rsidR="0040238B" w:rsidRPr="00D85216" w:rsidRDefault="00335E19" w:rsidP="00832073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Η διαδρομή στο πεδίο περιλαμβάνει σταθμούς σε συγκεκριμένα σημεία – κλειδιά: πάρκο πρασίνου, βιομηχανικά κτήρια, παραλία Ελευσίνας, αρχαίο λιμάνι. </w:t>
      </w:r>
    </w:p>
    <w:p w:rsidR="00AC7A71" w:rsidRPr="00D85216" w:rsidRDefault="00335E19" w:rsidP="00F63A8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Οι μαθητές εργάζονται σε ομάδες, ανακαλύπτουν, παρατηρούν, παίζουν, καταγράφουν, εξάγουν συμπεράσματα και καταθέτουν τις δικές τους δημιουργικές προτάσεις.</w:t>
      </w:r>
      <w:r w:rsidR="00AD41F5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E66F64" w:rsidRDefault="00E66F64" w:rsidP="00E16963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80512D" w:rsidRPr="0023332B" w:rsidRDefault="00815FA8" w:rsidP="0023332B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</w:pPr>
      <w:r w:rsidRPr="00815FA8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«Κλιματική αλλαγή: το δικό μας 2050» (πιλοτικό)</w:t>
      </w:r>
    </w:p>
    <w:p w:rsidR="00815FA8" w:rsidRDefault="00815FA8" w:rsidP="00B156F4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είναι μονοήμερο και απευθύνεται σε περιβαλλοντικές ομάδες Β΄/</w:t>
      </w:r>
      <w:proofErr w:type="spellStart"/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(Γυμνάσι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ο, Λύκειο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) και Α΄/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(Ε΄</w:t>
      </w:r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- </w:t>
      </w:r>
      <w:proofErr w:type="spellStart"/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>Στ</w:t>
      </w:r>
      <w:proofErr w:type="spellEnd"/>
      <w:r w:rsidRPr="00815FA8">
        <w:rPr>
          <w:rFonts w:ascii="Century Gothic" w:eastAsia="Times New Roman" w:hAnsi="Century Gothic" w:cs="Arial"/>
          <w:sz w:val="24"/>
          <w:szCs w:val="20"/>
          <w:lang w:eastAsia="el-GR"/>
        </w:rPr>
        <w:t>΄ Δημοτικού) Εκπαίδευσης.</w:t>
      </w:r>
    </w:p>
    <w:p w:rsidR="00572775" w:rsidRDefault="00572775" w:rsidP="00572775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Σκοπός του προγράμματος είναι η ενημέρωση και η </w:t>
      </w:r>
      <w:r w:rsidRPr="00572775">
        <w:rPr>
          <w:rFonts w:ascii="Century Gothic" w:eastAsia="Times New Roman" w:hAnsi="Century Gothic" w:cs="Arial"/>
          <w:sz w:val="24"/>
          <w:szCs w:val="20"/>
          <w:lang w:eastAsia="el-GR"/>
        </w:rPr>
        <w:t>ευαισθητοποίηση των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μαθητών/τριών και των</w:t>
      </w:r>
      <w:r w:rsidRPr="0057277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εκπαιδευτικών για το θέμα της κλιματικής αλλαγής,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η κατανόηση των αιτιών και των επιπτώσεων της στον πλανήτη έτσι </w:t>
      </w:r>
      <w:r w:rsidRPr="0057277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ώστε να ενισχυθεί ο προβληματισμός για τους κινδύνους που συνεπάγεται η κλιματική αλλαγή και να ενθαρρύνει τις αλλαγές στις στάσεις και </w:t>
      </w:r>
      <w:r w:rsidR="005F1311">
        <w:rPr>
          <w:rFonts w:ascii="Century Gothic" w:eastAsia="Times New Roman" w:hAnsi="Century Gothic" w:cs="Arial"/>
          <w:sz w:val="24"/>
          <w:szCs w:val="20"/>
          <w:lang w:eastAsia="el-GR"/>
        </w:rPr>
        <w:t>τ</w:t>
      </w:r>
      <w:r w:rsidRPr="00572775">
        <w:rPr>
          <w:rFonts w:ascii="Century Gothic" w:eastAsia="Times New Roman" w:hAnsi="Century Gothic" w:cs="Arial"/>
          <w:sz w:val="24"/>
          <w:szCs w:val="20"/>
          <w:lang w:eastAsia="el-GR"/>
        </w:rPr>
        <w:t>η συμμετοχή σε δράσεις για το κλίμα.</w:t>
      </w:r>
    </w:p>
    <w:p w:rsidR="00572775" w:rsidRDefault="005F1311" w:rsidP="00B156F4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5F1311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υλοποιείται σε τρεις φάσεις: α) Εισαγωγική ενημέρωση, β) Επίσκεψη στο πεδίο και γ) Συμπεράσματα – Αξιολόγηση.</w:t>
      </w:r>
    </w:p>
    <w:p w:rsidR="00572775" w:rsidRDefault="005F1311" w:rsidP="005F1311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>
        <w:rPr>
          <w:rFonts w:ascii="Century Gothic" w:eastAsia="Times New Roman" w:hAnsi="Century Gothic" w:cs="Arial"/>
          <w:sz w:val="24"/>
          <w:szCs w:val="20"/>
          <w:lang w:eastAsia="el-GR"/>
        </w:rPr>
        <w:t>Για την τρέχουσα σχολική χρονιά αυτό το εκπαιδευτικό πρόγραμμα υλοποιείται πιλοτικά.</w:t>
      </w:r>
    </w:p>
    <w:p w:rsidR="00815FA8" w:rsidRPr="00D85216" w:rsidRDefault="00815FA8" w:rsidP="00B156F4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80512D" w:rsidRPr="00815FA8" w:rsidRDefault="00AC7A71" w:rsidP="005F1311">
      <w:pPr>
        <w:pStyle w:val="a3"/>
        <w:numPr>
          <w:ilvl w:val="0"/>
          <w:numId w:val="16"/>
        </w:numPr>
        <w:spacing w:after="0" w:line="24" w:lineRule="atLeast"/>
        <w:ind w:left="426" w:hanging="426"/>
        <w:jc w:val="both"/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</w:pPr>
      <w:r w:rsidRPr="00815FA8">
        <w:rPr>
          <w:rFonts w:ascii="Century Gothic" w:eastAsia="Times New Roman" w:hAnsi="Century Gothic" w:cs="Arial"/>
          <w:sz w:val="24"/>
          <w:szCs w:val="20"/>
          <w:u w:val="single"/>
          <w:lang w:eastAsia="el-GR"/>
        </w:rPr>
        <w:t>«</w:t>
      </w:r>
      <w:r w:rsidRPr="00815FA8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Φροντίζω την πόλη και τη θάλασσα-Εκπαιδευτικό πρόγραμμα για ΔΥΕΠ».</w:t>
      </w:r>
    </w:p>
    <w:p w:rsidR="00546CA3" w:rsidRDefault="00AC7A71" w:rsidP="00546CA3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πρόγραμμα αυτό απευθύνεται σε εκπαιδευτικούς και μαθητές των Δομών Υποδοχής για την Εκπαίδευση των Προσφύγων (ΔΥΕΠ) σχετικά με περιβαλλοντικά θέματα που </w:t>
      </w:r>
      <w:r w:rsidR="00F63A8B"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αφορούν την πόλη και τη θάλασσα.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815FA8" w:rsidRPr="00D85216" w:rsidRDefault="00546CA3" w:rsidP="00546CA3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546CA3">
        <w:rPr>
          <w:rFonts w:ascii="Century Gothic" w:eastAsia="Times New Roman" w:hAnsi="Century Gothic" w:cs="Arial"/>
          <w:sz w:val="24"/>
          <w:szCs w:val="20"/>
          <w:lang w:eastAsia="el-GR"/>
        </w:rPr>
        <w:t>Οι μαθητές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τριες</w:t>
      </w:r>
      <w:proofErr w:type="spellEnd"/>
      <w:r w:rsidRPr="00546CA3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 θα παρακολουθήσουν και θα συμμετέχουν σε εκπαιδευτικές βιωματικές δραστηριότητες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σχετικά με περιβαλλοντικά ζητήματα</w:t>
      </w:r>
      <w:r w:rsidRPr="00546CA3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που α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φορούν την πόλη και τη θάλασσα </w:t>
      </w:r>
      <w:r w:rsidRPr="00546CA3">
        <w:rPr>
          <w:rFonts w:ascii="Century Gothic" w:eastAsia="Times New Roman" w:hAnsi="Century Gothic" w:cs="Arial"/>
          <w:sz w:val="24"/>
          <w:szCs w:val="20"/>
          <w:lang w:eastAsia="el-GR"/>
        </w:rPr>
        <w:t>και θα λάβουν μέρος σε ένα περιβαλλοντικό μονοπάτι μέσα στην πόλη της Ελευσίνας.</w:t>
      </w:r>
    </w:p>
    <w:p w:rsidR="00815FA8" w:rsidRDefault="00546CA3" w:rsidP="00B230D9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546CA3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υλοποιείται σε τρεις φάσεις: α) Εισαγωγική ενημέρωση, β) Επίσκεψη στο πεδίο και γ) Συμπεράσματα – Αξιολόγηση.</w:t>
      </w:r>
    </w:p>
    <w:p w:rsidR="00546CA3" w:rsidRDefault="00546CA3" w:rsidP="00815FA8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815FA8" w:rsidRPr="00D85216" w:rsidRDefault="00815FA8" w:rsidP="00815FA8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Για την παρακολούθηση και υλοποίηση </w:t>
      </w:r>
      <w:r w:rsidR="00546CA3">
        <w:rPr>
          <w:rFonts w:ascii="Century Gothic" w:eastAsia="Times New Roman" w:hAnsi="Century Gothic" w:cs="Arial"/>
          <w:sz w:val="24"/>
          <w:szCs w:val="20"/>
          <w:lang w:eastAsia="el-GR"/>
        </w:rPr>
        <w:t>των παραπάνω προγραμμάτων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χορηγούνται φύλλα εργασίας και γραφική ύλη. Έτσι απαιτείται δαπάνη για έντυπα, γραφική ύλη, μελάνια και αναλώσιμα υλικά για τη λειτουργία του φωτοτυπικού μηχανήματος ενώ χρησιμοποιείται και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μικροεξοπλισμός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και αναλώσιμα για τις ανάγκες του προγράμματος (θερμόμετρα,  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ντεσιμπελόμετρα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, πυξίδα, αλατόμετρα κ.α.). Στις περιβαλλοντικές ομάδες που θα επισκέπτονται το ΚΠΕ για την παρακολούθηση των δύο παραπάνω προγραμμάτων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προβλέπεται ότι 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θα προσφέρεται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φάκελος με υλικό προβολής (μπλοκ, έντυπο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προβολής του ΚΠΕ/ΚΕΠΕΑ Ελευσίνας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) και εκπαιδευτικό υλικό (έγκριση ΥΠΕΘ 172845/Δ2/30-10-2015) σε έντυπη ή ηλεκτρονική μορφή (</w:t>
      </w:r>
      <w:r w:rsidRPr="00D85216">
        <w:rPr>
          <w:rFonts w:ascii="Century Gothic" w:eastAsia="Times New Roman" w:hAnsi="Century Gothic" w:cs="Arial"/>
          <w:sz w:val="24"/>
          <w:szCs w:val="20"/>
          <w:lang w:val="en-US" w:eastAsia="el-GR"/>
        </w:rPr>
        <w:t>cd</w:t>
      </w:r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-</w:t>
      </w:r>
      <w:proofErr w:type="spellStart"/>
      <w:r w:rsidRPr="00D85216">
        <w:rPr>
          <w:rFonts w:ascii="Century Gothic" w:eastAsia="Times New Roman" w:hAnsi="Century Gothic" w:cs="Arial"/>
          <w:sz w:val="24"/>
          <w:szCs w:val="20"/>
          <w:lang w:val="en-US" w:eastAsia="el-GR"/>
        </w:rPr>
        <w:t>dvd</w:t>
      </w:r>
      <w:proofErr w:type="spellEnd"/>
      <w:r w:rsidRPr="00D85216">
        <w:rPr>
          <w:rFonts w:ascii="Century Gothic" w:eastAsia="Times New Roman" w:hAnsi="Century Gothic" w:cs="Arial"/>
          <w:sz w:val="24"/>
          <w:szCs w:val="20"/>
          <w:lang w:eastAsia="el-GR"/>
        </w:rPr>
        <w:t>).</w:t>
      </w:r>
    </w:p>
    <w:p w:rsidR="00815FA8" w:rsidRDefault="00815FA8" w:rsidP="0023332B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23332B" w:rsidRDefault="0023332B" w:rsidP="0023332B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23332B">
        <w:rPr>
          <w:rFonts w:ascii="Century Gothic" w:eastAsia="Times New Roman" w:hAnsi="Century Gothic" w:cs="Arial"/>
          <w:b/>
          <w:sz w:val="24"/>
          <w:szCs w:val="20"/>
          <w:lang w:eastAsia="el-GR"/>
        </w:rPr>
        <w:lastRenderedPageBreak/>
        <w:t>Β.</w:t>
      </w: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Τα θέματα των εκπαιδευτικών προγραμμάτ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ων που θα υλοποιηθούν </w:t>
      </w:r>
      <w:proofErr w:type="spellStart"/>
      <w:r w:rsidRPr="0023332B">
        <w:rPr>
          <w:rFonts w:ascii="Century Gothic" w:eastAsia="Times New Roman" w:hAnsi="Century Gothic" w:cs="Arial"/>
          <w:i/>
          <w:sz w:val="24"/>
          <w:szCs w:val="20"/>
          <w:u w:val="single"/>
          <w:lang w:eastAsia="el-GR"/>
        </w:rPr>
        <w:t>εξ΄αποστάσεως</w:t>
      </w:r>
      <w:proofErr w:type="spellEnd"/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είναι τα εξής:</w:t>
      </w:r>
    </w:p>
    <w:p w:rsidR="00A2139F" w:rsidRPr="0023332B" w:rsidRDefault="00A2139F" w:rsidP="0023332B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710DEB" w:rsidRDefault="0023332B" w:rsidP="0023332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>1.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«Αλλάζω την πόλη μου, αλλάζω και εγώ»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. </w:t>
      </w: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23332B" w:rsidRDefault="0023332B" w:rsidP="00290D79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πρόγραμμα απευθύνεται σε </w:t>
      </w:r>
      <w:r w:rsid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σχολικά τμήματα και </w:t>
      </w: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περιβαλλοντικές ομάδες </w:t>
      </w:r>
      <w:r w:rsidR="00C45882">
        <w:rPr>
          <w:rFonts w:ascii="Century Gothic" w:eastAsia="Times New Roman" w:hAnsi="Century Gothic" w:cs="Arial"/>
          <w:sz w:val="24"/>
          <w:szCs w:val="20"/>
          <w:lang w:eastAsia="el-GR"/>
        </w:rPr>
        <w:t>Α΄/</w:t>
      </w:r>
      <w:proofErr w:type="spellStart"/>
      <w:r w:rsidR="00C45882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</w:t>
      </w:r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΄- </w:t>
      </w:r>
      <w:proofErr w:type="spellStart"/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>Στ</w:t>
      </w:r>
      <w:proofErr w:type="spellEnd"/>
      <w:r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>΄ Δημοτικού) Εκπαίδευσης.</w:t>
      </w:r>
    </w:p>
    <w:p w:rsidR="00290D79" w:rsidRDefault="00290D79" w:rsidP="0023332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710DEB" w:rsidRPr="00710DEB" w:rsidRDefault="0023332B" w:rsidP="00710DEB">
      <w:pPr>
        <w:pStyle w:val="a3"/>
        <w:numPr>
          <w:ilvl w:val="0"/>
          <w:numId w:val="17"/>
        </w:num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«Ταξίδι στον κόσμο της θάλασσας</w:t>
      </w:r>
      <w:r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>»</w:t>
      </w:r>
      <w:r w:rsidR="00710DEB"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  <w:r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23332B" w:rsidRPr="00290D79" w:rsidRDefault="00C45882" w:rsidP="00290D79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απευθύνεται σε σχολικά τμήματα και περιβαλλοντικές ομάδες Α΄/</w:t>
      </w:r>
      <w:proofErr w:type="spellStart"/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(Γ΄- </w:t>
      </w:r>
      <w:proofErr w:type="spellStart"/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Στ</w:t>
      </w:r>
      <w:proofErr w:type="spellEnd"/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΄ Δημοτικού) Εκπαίδευσης.</w:t>
      </w:r>
    </w:p>
    <w:p w:rsidR="00710DEB" w:rsidRPr="00710DEB" w:rsidRDefault="0023332B" w:rsidP="00710DEB">
      <w:pPr>
        <w:pStyle w:val="a3"/>
        <w:numPr>
          <w:ilvl w:val="0"/>
          <w:numId w:val="17"/>
        </w:num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 xml:space="preserve">«Αναζητώντας την </w:t>
      </w:r>
      <w:proofErr w:type="spellStart"/>
      <w:r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αειφορία</w:t>
      </w:r>
      <w:proofErr w:type="spellEnd"/>
      <w:r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 xml:space="preserve"> στην πόλη</w:t>
      </w:r>
      <w:r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>»</w:t>
      </w:r>
      <w:r w:rsidR="00710DEB"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  <w:r w:rsidRPr="00710DE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C45882" w:rsidRDefault="00C45882" w:rsidP="00290D79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Το πρόγραμμα απευθύνεται σε σχολικά τμήματα και περιβαλλοντικές ομάδες Β΄/</w:t>
      </w:r>
      <w:proofErr w:type="spellStart"/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θμ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ιας</w:t>
      </w:r>
      <w:proofErr w:type="spellEnd"/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(Γυμνάσιο, Λύκειο</w:t>
      </w:r>
      <w:r w:rsidRPr="00290D79">
        <w:rPr>
          <w:rFonts w:ascii="Century Gothic" w:eastAsia="Times New Roman" w:hAnsi="Century Gothic" w:cs="Arial"/>
          <w:sz w:val="24"/>
          <w:szCs w:val="20"/>
          <w:lang w:eastAsia="el-GR"/>
        </w:rPr>
        <w:t>).</w:t>
      </w:r>
    </w:p>
    <w:p w:rsidR="00290D79" w:rsidRPr="00290D79" w:rsidRDefault="00290D79" w:rsidP="00290D79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710DEB" w:rsidRDefault="00C45882" w:rsidP="0023332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23332B">
        <w:rPr>
          <w:rFonts w:ascii="Century Gothic" w:eastAsia="Times New Roman" w:hAnsi="Century Gothic" w:cs="Arial"/>
          <w:sz w:val="24"/>
          <w:szCs w:val="20"/>
          <w:lang w:eastAsia="el-GR"/>
        </w:rPr>
        <w:t>4.</w:t>
      </w:r>
      <w:r w:rsidR="0023332B"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>«</w:t>
      </w:r>
      <w:r w:rsidR="0023332B"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Άνθρωπος και θαλάσσιο περιβάλλον, ζητείται βιώσιμη σχέση»</w:t>
      </w:r>
      <w:r w:rsidR="00710DEB" w:rsidRPr="00710DEB">
        <w:rPr>
          <w:rFonts w:ascii="Century Gothic" w:eastAsia="Times New Roman" w:hAnsi="Century Gothic" w:cs="Arial"/>
          <w:b/>
          <w:sz w:val="24"/>
          <w:szCs w:val="20"/>
          <w:u w:val="single"/>
          <w:lang w:eastAsia="el-GR"/>
        </w:rPr>
        <w:t>.</w:t>
      </w:r>
      <w:r w:rsidR="0023332B"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C45882" w:rsidRDefault="00C45882" w:rsidP="00290D79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πρόγραμμα απευθύνεται σε σχολικά τμήματα και περιβαλλοντικές ομάδες 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Β΄/</w:t>
      </w:r>
      <w:proofErr w:type="spellStart"/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(Γυμνάσιο, Λύκειο</w:t>
      </w: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>)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</w:p>
    <w:p w:rsidR="00C45882" w:rsidRDefault="00C45882" w:rsidP="0023332B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</w:p>
    <w:p w:rsidR="0023332B" w:rsidRDefault="00C45882" w:rsidP="00C45882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Η </w:t>
      </w:r>
      <w:proofErr w:type="spellStart"/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>τηλεκπαίδευση</w:t>
      </w:r>
      <w:proofErr w:type="spellEnd"/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μπορεί να γίνει μέσω της πλατφόρμας </w:t>
      </w:r>
      <w:proofErr w:type="spellStart"/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>webex</w:t>
      </w:r>
      <w:proofErr w:type="spellEnd"/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>, εν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τός του διδακτικού ωραρίου των </w:t>
      </w:r>
      <w:r w:rsidRPr="00C45882">
        <w:rPr>
          <w:rFonts w:ascii="Century Gothic" w:eastAsia="Times New Roman" w:hAnsi="Century Gothic" w:cs="Arial"/>
          <w:sz w:val="24"/>
          <w:szCs w:val="20"/>
          <w:lang w:eastAsia="el-GR"/>
        </w:rPr>
        <w:t>σχολικών μονάδων, με χρονική διάρκεια 2-3 διδακτικών ωρών, κατόπιν συνεννοήσεως με τον εκπαιδευτικό του σχολικού τμήματος. Η</w:t>
      </w:r>
      <w:r w:rsidR="0023332B"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proofErr w:type="spellStart"/>
      <w:r w:rsidR="0023332B"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>διαδραστική</w:t>
      </w:r>
      <w:proofErr w:type="spellEnd"/>
      <w:r w:rsidR="0023332B" w:rsidRPr="0023332B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παρουσίαση των προγραμμάτων περιλαμβάνει την εισαγωγική ενημέρωση καθώς και αρκετές εκπαιδευτικές δραστηριότητες</w:t>
      </w:r>
      <w:r w:rsidR="00710DEB"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</w:p>
    <w:p w:rsidR="001579E9" w:rsidRDefault="001579E9" w:rsidP="00C45882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1579E9" w:rsidRPr="00C06E95" w:rsidRDefault="001579E9" w:rsidP="00C45882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8"/>
          <w:szCs w:val="28"/>
          <w:lang w:eastAsia="el-GR"/>
        </w:rPr>
      </w:pPr>
      <w:r w:rsidRPr="00C06E95">
        <w:rPr>
          <w:rFonts w:ascii="Century Gothic" w:eastAsia="Times New Roman" w:hAnsi="Century Gothic" w:cs="Arial"/>
          <w:sz w:val="28"/>
          <w:szCs w:val="28"/>
          <w:lang w:eastAsia="el-GR"/>
        </w:rPr>
        <w:t>2. ΕΚΠΑΙΔΕΥΤΙΚΕΣ ΔΡΑΣΕΙΣ ΓΙΑ ΤΟ ΠΕΡΙΒΑΛΛΟΝ</w:t>
      </w:r>
      <w:r w:rsidR="00686B3C">
        <w:rPr>
          <w:rFonts w:ascii="Century Gothic" w:eastAsia="Times New Roman" w:hAnsi="Century Gothic" w:cs="Arial"/>
          <w:sz w:val="28"/>
          <w:szCs w:val="28"/>
          <w:lang w:eastAsia="el-GR"/>
        </w:rPr>
        <w:t xml:space="preserve"> ΚΑΙ ΤΗΝ ΑΕΙΦΟΡΙΑ</w:t>
      </w:r>
      <w:r w:rsidRPr="00C06E95">
        <w:rPr>
          <w:rFonts w:ascii="Century Gothic" w:eastAsia="Times New Roman" w:hAnsi="Century Gothic" w:cs="Arial"/>
          <w:sz w:val="28"/>
          <w:szCs w:val="28"/>
          <w:lang w:eastAsia="el-GR"/>
        </w:rPr>
        <w:t xml:space="preserve"> ΜΕ ΜΑΘΗΤΕΣ/ΜΑΘΗΤΡΙΕΣ ΣΧΟΛΙΚΩΝ ΜΟΝΑΔΩΝ </w:t>
      </w:r>
    </w:p>
    <w:p w:rsidR="0023332B" w:rsidRDefault="0023332B" w:rsidP="00B156F4">
      <w:pPr>
        <w:spacing w:after="0" w:line="24" w:lineRule="atLeast"/>
        <w:ind w:firstLine="284"/>
        <w:jc w:val="both"/>
        <w:rPr>
          <w:rFonts w:ascii="Calibri" w:eastAsia="Times New Roman" w:hAnsi="Calibri" w:cs="Arial"/>
          <w:sz w:val="24"/>
          <w:szCs w:val="20"/>
          <w:lang w:eastAsia="el-GR"/>
        </w:rPr>
      </w:pPr>
    </w:p>
    <w:p w:rsidR="00C06E95" w:rsidRDefault="00C06E95" w:rsidP="00C06E95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>Το ΚΠΕ/ΚΕΠΕΑ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Ελευσίνας προτίθεται να συμμετέχει στο σχεδιασμό και την υλοποίηση εκπαιδευτικών δράσεων </w:t>
      </w:r>
      <w:r w:rsidR="00224060">
        <w:rPr>
          <w:rFonts w:ascii="Century Gothic" w:eastAsia="Times New Roman" w:hAnsi="Century Gothic" w:cs="Arial"/>
          <w:sz w:val="24"/>
          <w:szCs w:val="20"/>
          <w:lang w:eastAsia="el-GR"/>
        </w:rPr>
        <w:t>και βιωματικών εργαστηρίων</w:t>
      </w:r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με μαθητές/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τριες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σχολικών μονάδων Α/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και Β/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θμιας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Εκπ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>/</w:t>
      </w:r>
      <w:proofErr w:type="spellStart"/>
      <w:r>
        <w:rPr>
          <w:rFonts w:ascii="Century Gothic" w:eastAsia="Times New Roman" w:hAnsi="Century Gothic" w:cs="Arial"/>
          <w:sz w:val="24"/>
          <w:szCs w:val="20"/>
          <w:lang w:eastAsia="el-GR"/>
        </w:rPr>
        <w:t>σης</w:t>
      </w:r>
      <w:proofErr w:type="spellEnd"/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, ευαισθητοποιώντας τους σε σύγχρονα περιβαλλοντικά θέματα, αξιοποιώντας τα περιβαλλοντικά πεδία της ευρύτερης περιοχής (π.χ. δασικά οικοσυστήματα, υγρότοποι, αρχαιολογικοί χώροι), τα οποία παρουσιάζουν </w:t>
      </w:r>
      <w:r w:rsidR="00964177">
        <w:rPr>
          <w:rFonts w:ascii="Century Gothic" w:eastAsia="Times New Roman" w:hAnsi="Century Gothic" w:cs="Arial"/>
          <w:sz w:val="24"/>
          <w:szCs w:val="20"/>
          <w:lang w:eastAsia="el-GR"/>
        </w:rPr>
        <w:t>εκπαιδευτικό και περιβαλλοντικό ενδιαφέρον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.</w:t>
      </w:r>
    </w:p>
    <w:p w:rsidR="00B156F4" w:rsidRPr="00C06E95" w:rsidRDefault="00C06E95" w:rsidP="00C06E95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Επίσης, </w:t>
      </w:r>
      <w:r w:rsidR="00997700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το </w:t>
      </w:r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>ΚΠΕ</w:t>
      </w:r>
      <w:r w:rsidR="00997700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/ΚΕΠΕΑ Ελευσίνας προτίθεται να υποστηρίξει διεθνείς δράσεις </w:t>
      </w:r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>σχολείων (</w:t>
      </w:r>
      <w:proofErr w:type="spellStart"/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>Erasmus</w:t>
      </w:r>
      <w:proofErr w:type="spellEnd"/>
      <w:r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) με παρουσιάσεις και βιωματικά εργαστήρια καθώς και </w:t>
      </w:r>
      <w:r w:rsidR="00997700">
        <w:rPr>
          <w:rFonts w:ascii="Century Gothic" w:eastAsia="Times New Roman" w:hAnsi="Century Gothic" w:cs="Arial"/>
          <w:sz w:val="24"/>
          <w:szCs w:val="20"/>
          <w:lang w:eastAsia="el-GR"/>
        </w:rPr>
        <w:t>εκπαιδευτικές δ</w:t>
      </w:r>
      <w:r w:rsidR="00B156F4"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ράσεις με </w:t>
      </w:r>
      <w:r w:rsidR="00B8450A" w:rsidRPr="00C06E95">
        <w:rPr>
          <w:rFonts w:ascii="Century Gothic" w:eastAsia="Times New Roman" w:hAnsi="Century Gothic" w:cs="Arial"/>
          <w:sz w:val="24"/>
          <w:szCs w:val="20"/>
          <w:lang w:eastAsia="el-GR"/>
        </w:rPr>
        <w:t>σχολεία Δεύτερης Ευκαιρίας (ΣΔΕ).</w:t>
      </w:r>
    </w:p>
    <w:p w:rsidR="00DD3E1F" w:rsidRDefault="002A6966" w:rsidP="00DD6CE2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>
        <w:rPr>
          <w:rFonts w:ascii="Calibri" w:eastAsia="Times New Roman" w:hAnsi="Calibri" w:cs="Arial"/>
          <w:b/>
          <w:sz w:val="24"/>
          <w:szCs w:val="20"/>
          <w:lang w:eastAsia="el-GR"/>
        </w:rPr>
        <w:tab/>
      </w:r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Για την υλοποίηση των παραπάνω δράσεων χορηγούνται φύλλα εργασίας και γραφική ύλη. Έτσι απαιτείται δαπάνη για έντυπα, γραφική ύλη, μελάνια και αναλώσιμα υλικά για τη λειτουργία του φωτοτυπικού μηχανήματος ενώ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μπορεί να </w:t>
      </w:r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χρησιμοποιείται και </w:t>
      </w:r>
      <w:proofErr w:type="spellStart"/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>μικροεξοπλισμός</w:t>
      </w:r>
      <w:proofErr w:type="spellEnd"/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και αναλώσιμα </w:t>
      </w:r>
      <w:r>
        <w:rPr>
          <w:rFonts w:ascii="Century Gothic" w:eastAsia="Times New Roman" w:hAnsi="Century Gothic" w:cs="Arial"/>
          <w:sz w:val="24"/>
          <w:szCs w:val="20"/>
          <w:lang w:eastAsia="el-GR"/>
        </w:rPr>
        <w:t>για τις ανάγκες της δράσης</w:t>
      </w:r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(θερμόμετρα,  </w:t>
      </w:r>
      <w:proofErr w:type="spellStart"/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>ντεσιμπελόμετρα</w:t>
      </w:r>
      <w:proofErr w:type="spellEnd"/>
      <w:r w:rsidRPr="002A6966">
        <w:rPr>
          <w:rFonts w:ascii="Century Gothic" w:eastAsia="Times New Roman" w:hAnsi="Century Gothic" w:cs="Arial"/>
          <w:sz w:val="24"/>
          <w:szCs w:val="20"/>
          <w:lang w:eastAsia="el-GR"/>
        </w:rPr>
        <w:t>, πυξίδα, αλατόμετρα κ.α.).</w:t>
      </w:r>
    </w:p>
    <w:p w:rsidR="00A2139F" w:rsidRDefault="00A2139F" w:rsidP="00DD6CE2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997700" w:rsidRPr="00224060" w:rsidRDefault="00997700" w:rsidP="00DD6CE2">
      <w:pPr>
        <w:spacing w:after="0" w:line="24" w:lineRule="atLeast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</w:p>
    <w:p w:rsidR="006F2766" w:rsidRPr="004D0EBB" w:rsidRDefault="004D0EBB" w:rsidP="004D0EBB">
      <w:pPr>
        <w:spacing w:before="240" w:after="0" w:line="24" w:lineRule="atLeast"/>
        <w:jc w:val="both"/>
        <w:outlineLvl w:val="0"/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</w:pPr>
      <w:r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lastRenderedPageBreak/>
        <w:t>3.</w:t>
      </w:r>
      <w:r w:rsidR="006F2766" w:rsidRPr="004D0EBB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t>ΕΠΙΜΟΡΦΩΣΗ ΕΚΠΑΙΔΕΥΤΙΚΩΝ ΣΤΗ</w:t>
      </w:r>
      <w:r w:rsidR="00D03EBD" w:rsidRPr="004D0EBB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t>Ν</w:t>
      </w:r>
      <w:r w:rsidR="006F2766" w:rsidRPr="004D0EBB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t xml:space="preserve"> ΠΕΡΙΒΑΛΛΟΝΤΙΚΗ ΕΚΠΑΙΔΕΥΣΗ ΚΑΙ ΘΕΜΑΤΙΚΑ ΔΙΚΤΥΑ</w:t>
      </w:r>
    </w:p>
    <w:p w:rsidR="003630AA" w:rsidRDefault="003630AA" w:rsidP="003630AA">
      <w:pPr>
        <w:spacing w:after="0" w:line="288" w:lineRule="auto"/>
        <w:ind w:firstLine="357"/>
        <w:jc w:val="both"/>
        <w:rPr>
          <w:rFonts w:ascii="Calibri" w:eastAsia="Times New Roman" w:hAnsi="Calibri" w:cs="Times New Roman"/>
          <w:sz w:val="24"/>
          <w:szCs w:val="20"/>
          <w:lang w:eastAsia="el-GR"/>
        </w:rPr>
      </w:pPr>
    </w:p>
    <w:p w:rsidR="00266142" w:rsidRPr="004D0EBB" w:rsidRDefault="00060D41" w:rsidP="00E13C80">
      <w:pPr>
        <w:spacing w:after="0" w:line="24" w:lineRule="atLeast"/>
        <w:ind w:firstLine="284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Για το παραπάνω χρονικό διάστημα σ</w:t>
      </w:r>
      <w:r w:rsidR="006F0637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κοπεύουμε να </w:t>
      </w:r>
      <w:r w:rsidR="00163C78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διοργανώσουμε</w:t>
      </w:r>
      <w:r w:rsidR="005B62B3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4D0EBB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μονοήμερα σεμινάρια ή και ημερίδες</w:t>
      </w:r>
      <w:r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5B62B3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για ε</w:t>
      </w:r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κπαιδευτικούς σε συνεργασία με τις </w:t>
      </w:r>
      <w:r w:rsidR="002020B1"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Δ/</w:t>
      </w:r>
      <w:proofErr w:type="spellStart"/>
      <w:r w:rsidR="002020B1"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νσεις</w:t>
      </w:r>
      <w:proofErr w:type="spellEnd"/>
      <w:r w:rsidR="002020B1"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</w:t>
      </w:r>
      <w:r w:rsidR="002020B1" w:rsidRPr="004D0EBB">
        <w:rPr>
          <w:rFonts w:ascii="Century Gothic" w:eastAsia="Times New Roman" w:hAnsi="Century Gothic" w:cs="Times New Roman"/>
          <w:sz w:val="24"/>
          <w:szCs w:val="20"/>
          <w:lang w:val="en-US" w:eastAsia="el-GR"/>
        </w:rPr>
        <w:t>A</w:t>
      </w:r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/</w:t>
      </w:r>
      <w:proofErr w:type="spellStart"/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θμιας</w:t>
      </w:r>
      <w:proofErr w:type="spellEnd"/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&amp; Β/</w:t>
      </w:r>
      <w:proofErr w:type="spellStart"/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θμιας</w:t>
      </w:r>
      <w:proofErr w:type="spellEnd"/>
      <w:r w:rsidR="002020B1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Εκπαίδευσης</w:t>
      </w:r>
      <w:r w:rsidR="00997700">
        <w:rPr>
          <w:rFonts w:ascii="Century Gothic" w:eastAsia="Times New Roman" w:hAnsi="Century Gothic" w:cs="Times New Roman"/>
          <w:sz w:val="24"/>
          <w:szCs w:val="20"/>
          <w:lang w:eastAsia="el-GR"/>
        </w:rPr>
        <w:t>,</w:t>
      </w:r>
      <w:r w:rsidR="00B24B7A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216A14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για τ</w:t>
      </w:r>
      <w:r w:rsidR="005F4F72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ην επιμόρφωση των εκπαιδευτικών</w:t>
      </w:r>
      <w:r w:rsidR="005B62B3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,</w:t>
      </w:r>
      <w:r w:rsidR="00B24B7A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216A14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την </w:t>
      </w:r>
      <w:r w:rsidR="00B24B7A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υποστήριξη των θεματικών δικτύων που συμμετέχουμε και με πιθανή σ</w:t>
      </w:r>
      <w:r w:rsidR="00B1276C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>υνεργασία και με άλλα ΚΠΕ</w:t>
      </w:r>
      <w:r w:rsidR="00E3234A" w:rsidRPr="004D0EBB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. </w:t>
      </w:r>
    </w:p>
    <w:p w:rsidR="004D0EBB" w:rsidRDefault="004D0EBB" w:rsidP="004D0EBB">
      <w:pPr>
        <w:spacing w:after="0" w:line="24" w:lineRule="atLeast"/>
        <w:ind w:firstLine="284"/>
        <w:jc w:val="both"/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</w:pPr>
      <w:r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Οι παραπάνω 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επιμορφωτικές </w:t>
      </w:r>
      <w:r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δράσεις θα γίνονται σε συνεργασία και με ειδικούς επιστήμονες, ερευνητικά κέντρα, πανεπιστημιακά ιδρύματα, ΜΚΟ κ.α.</w:t>
      </w:r>
    </w:p>
    <w:p w:rsidR="004D0EBB" w:rsidRPr="004D0EBB" w:rsidRDefault="004D0EBB" w:rsidP="004D0EBB">
      <w:pPr>
        <w:spacing w:after="0" w:line="24" w:lineRule="atLeast"/>
        <w:ind w:firstLine="284"/>
        <w:jc w:val="both"/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Η θεματολογία των επιμορφωτικών δράσεων θα είναι σχετική με επίκαιρα περιβαλλοντικά ζητήματα, όπως για παράδειγμα θέματα που αφορούν τη διαχείριση και την προστασία του αστικού και φυσικού περιβάλλοντος, 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την 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κλιματική αλλαγή, 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τους χώρους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πρασίνου στην πόλη, 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την 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πολιτιστική κληρονομιά και 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το 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περιβάλλον. Στα σεμινάρια αυτά θα αξιοποιηθούν πεδία της τοπικού περιβάλλοντος αλλά και της ευρύτερης περιοχής της Περιφέρειας Αττικής</w:t>
      </w:r>
      <w:r w:rsid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, τα οποία παρουσιάζουν</w:t>
      </w:r>
      <w:r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περιβαλλοντικό, πολιτιστικό και κοινωνικό ενδιαφέρον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.</w:t>
      </w:r>
      <w:r w:rsidRPr="004D0EBB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</w:t>
      </w:r>
    </w:p>
    <w:p w:rsidR="00EA6914" w:rsidRDefault="00EA6914" w:rsidP="00EA6914">
      <w:pPr>
        <w:spacing w:after="0" w:line="24" w:lineRule="atLeast"/>
        <w:ind w:firstLine="284"/>
        <w:jc w:val="both"/>
        <w:rPr>
          <w:rFonts w:ascii="Calibri" w:eastAsia="Times New Roman" w:hAnsi="Calibri" w:cs="Times New Roman"/>
          <w:bCs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Ο </w:t>
      </w:r>
      <w:r w:rsidR="008B31B3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τόπος διεξαγωγής τους θα </w:t>
      </w:r>
      <w:r w:rsidR="00055DE8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είναι</w:t>
      </w:r>
      <w:r w:rsidR="008B31B3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οι χώροι του Κ</w:t>
      </w:r>
      <w:r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ΠΕ Ελευσίνας</w:t>
      </w:r>
      <w:r w:rsidR="00055DE8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ή και άλλοι κατάλληλοι χώροι ανάλογα με το θέμα και το περιεχόμενο του σεμιναρίου ή της ημερίδας.</w:t>
      </w:r>
      <w:r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</w:t>
      </w:r>
      <w:r w:rsidR="00055DE8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Για την υλοποίηση τους </w:t>
      </w:r>
      <w:r w:rsidR="0037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θα χρειαστούν αναλώσιμα</w:t>
      </w:r>
      <w:r w:rsidR="00997700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υλικά</w:t>
      </w:r>
      <w:r w:rsidR="0037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και </w:t>
      </w:r>
      <w:proofErr w:type="spellStart"/>
      <w:r w:rsidR="0037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μικροεξοπλισμός</w:t>
      </w:r>
      <w:proofErr w:type="spellEnd"/>
      <w:r w:rsidR="0037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για τη</w:t>
      </w:r>
      <w:r w:rsidR="00631EC8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ν</w:t>
      </w:r>
      <w:r w:rsidR="0037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κάλυψ</w:t>
      </w:r>
      <w:r w:rsidR="007C2941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η των σχεδιαζόμενων εργαστηρίων ανάλογα με τις ανάγκες που θα μας υποδείξουν οι εμψυχωτές</w:t>
      </w:r>
      <w:r w:rsidR="00C20C8D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-εισηγητές</w:t>
      </w:r>
      <w:r w:rsidR="007C2941" w:rsidRPr="007C2941">
        <w:rPr>
          <w:rFonts w:ascii="Calibri" w:eastAsia="Times New Roman" w:hAnsi="Calibri" w:cs="Times New Roman"/>
          <w:bCs/>
          <w:sz w:val="24"/>
          <w:szCs w:val="20"/>
          <w:lang w:eastAsia="el-GR"/>
        </w:rPr>
        <w:t>.</w:t>
      </w:r>
    </w:p>
    <w:p w:rsidR="00EA6914" w:rsidRPr="00BB3FDC" w:rsidRDefault="00AC10E8" w:rsidP="00EA6914">
      <w:pPr>
        <w:spacing w:after="0" w:line="24" w:lineRule="atLeast"/>
        <w:ind w:firstLine="284"/>
        <w:jc w:val="both"/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Στις επιμορφωτικές δράσεις για τους </w:t>
      </w:r>
      <w:r w:rsidR="00C20C8D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εκπαιδευτικούς προβλέπεται δαπάνη για καφέ</w:t>
      </w:r>
      <w:r w:rsidR="00EA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,</w:t>
      </w:r>
      <w:r w:rsidR="00C20C8D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βουτήματα</w:t>
      </w:r>
      <w:r w:rsidR="00EA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,</w:t>
      </w:r>
      <w:r w:rsidR="00C20C8D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χυμούς, </w:t>
      </w:r>
      <w:r w:rsidR="00EA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νερό </w:t>
      </w:r>
      <w:r w:rsidR="00C20C8D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ενώ α</w:t>
      </w:r>
      <w:r w:rsidR="007C2941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νάλογα με τη διάρκεια του σεμιναρίου προβλέπεται ελαφρύ γεύμα</w:t>
      </w:r>
      <w:r w:rsidR="00336E2C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ή κέτερινγκ</w:t>
      </w:r>
      <w:r w:rsidR="007C2941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.  </w:t>
      </w:r>
      <w:r w:rsidR="0042590B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Για </w:t>
      </w:r>
      <w:r w:rsidR="007E6169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τις δράσεις εκτός του χώρου του ΚΠΕ </w:t>
      </w:r>
      <w:r w:rsidR="0042590B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τη</w:t>
      </w:r>
      <w:r w:rsidR="00EA6914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ν</w:t>
      </w:r>
      <w:r w:rsidR="0042590B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τροφοδοσία </w:t>
      </w:r>
      <w:r w:rsidR="004D0EBB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μπορεί </w:t>
      </w:r>
      <w:r w:rsidR="00055DE8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να </w:t>
      </w:r>
      <w:r w:rsidR="007E6169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αναλαμβάνει εξωτερικός συνεργάτης.</w:t>
      </w:r>
      <w:r w:rsidR="00C10A5A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 xml:space="preserve"> Σε όλους </w:t>
      </w:r>
      <w:r w:rsidR="00512BD6" w:rsidRPr="00BB3FDC">
        <w:rPr>
          <w:rFonts w:ascii="Century Gothic" w:eastAsia="Times New Roman" w:hAnsi="Century Gothic" w:cs="Times New Roman"/>
          <w:bCs/>
          <w:sz w:val="24"/>
          <w:szCs w:val="20"/>
          <w:lang w:eastAsia="el-GR"/>
        </w:rPr>
        <w:t>τους εκπαιδευόμενους χορηγείται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060D41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φάκελος με 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υλικό προβολής</w:t>
      </w:r>
      <w:r w:rsidR="00E13C80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, μπλοκ, στυλό</w:t>
      </w:r>
      <w:r w:rsidR="00631EC8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και </w:t>
      </w:r>
      <w:r w:rsidR="00093716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εκπαιδευτικό-υποστηρικτικό υλικό σχετικό με τα θέματα των σεμιναρίων 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σε έντυπη και ηλεκτρονική μορφή (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val="en-US" w:eastAsia="el-GR"/>
        </w:rPr>
        <w:t>cd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-</w:t>
      </w:r>
      <w:proofErr w:type="spellStart"/>
      <w:r w:rsidR="00C10A5A" w:rsidRPr="00BB3FDC">
        <w:rPr>
          <w:rFonts w:ascii="Century Gothic" w:eastAsia="Times New Roman" w:hAnsi="Century Gothic" w:cs="Arial"/>
          <w:sz w:val="24"/>
          <w:szCs w:val="20"/>
          <w:lang w:val="en-US" w:eastAsia="el-GR"/>
        </w:rPr>
        <w:t>dvd</w:t>
      </w:r>
      <w:proofErr w:type="spellEnd"/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).</w:t>
      </w:r>
      <w:r w:rsidR="00E1196F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Επίσης χορηγούνται </w:t>
      </w:r>
      <w:r w:rsidR="007016B6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γραφική ύλη, </w:t>
      </w:r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αναλώσιμα και </w:t>
      </w:r>
      <w:proofErr w:type="spellStart"/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μικροεξοπλισμός</w:t>
      </w:r>
      <w:proofErr w:type="spellEnd"/>
      <w:r w:rsidR="00C10A5A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για τα βιωματικά εργαστήρια ανάλογα με τις υποδείξεις των εμψυχωτών – εισηγητών</w:t>
      </w:r>
      <w:r w:rsidR="007016B6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. Ανάλογα με τη δράση πιθανό να χρειαστεί και μετακίνηση εκπαιδευτικών στο πεδίο.</w:t>
      </w:r>
      <w:r w:rsidR="00722F42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Για την προβολή της κάθε δράσης προβλέπεται και η παραγωγ</w:t>
      </w:r>
      <w:r w:rsidR="00FB2175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ή αφίσας </w:t>
      </w:r>
      <w:r w:rsidR="001034D4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καθώς και οι εκτυπώσεις έντυπου ή ηλεκτρονικού εκπαιδευτικού υλικού.</w:t>
      </w:r>
      <w:r w:rsidR="00512BD6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Επίσης, σε περίπτωση αδυναμίας εκτυπώσεων στο ΚΠΕ Ελευσίνας, προβλέπεται δαπάνη για την εκτύπωση εντύπων σε εξωτερικό συνεργάτη.</w:t>
      </w:r>
    </w:p>
    <w:p w:rsidR="00EA6914" w:rsidRPr="00BB3FDC" w:rsidRDefault="00694A4C" w:rsidP="00995909">
      <w:pPr>
        <w:spacing w:after="0" w:line="24" w:lineRule="atLeast"/>
        <w:ind w:firstLine="284"/>
        <w:jc w:val="both"/>
        <w:rPr>
          <w:rFonts w:ascii="Century Gothic" w:eastAsia="Times New Roman" w:hAnsi="Century Gothic" w:cs="Arial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Το ΚΠΕ Ελευσίνας δεν συντονίζει προς το παρόν κανένα</w:t>
      </w:r>
      <w:r w:rsidR="00EA6914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εθνικό δίκτυο. Συμμετέχει όμως</w:t>
      </w:r>
      <w:r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 xml:space="preserve"> σε αρκετά τοπικά και εθνικά δίκτυα</w:t>
      </w:r>
      <w:r w:rsidR="00EA6914" w:rsidRPr="00BB3FDC">
        <w:rPr>
          <w:rFonts w:ascii="Century Gothic" w:eastAsia="Times New Roman" w:hAnsi="Century Gothic" w:cs="Arial"/>
          <w:sz w:val="24"/>
          <w:szCs w:val="20"/>
          <w:lang w:eastAsia="el-GR"/>
        </w:rPr>
        <w:t>, όπως :</w:t>
      </w:r>
    </w:p>
    <w:p w:rsidR="00995909" w:rsidRPr="00BB3FDC" w:rsidRDefault="00995909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«Σχολικοί  λαχανόκηποι: Καλλιεργώ  μέρος της τροφής μου»</w:t>
      </w:r>
      <w:r w:rsidR="00A62CC8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(Τοπικό)</w:t>
      </w:r>
    </w:p>
    <w:p w:rsidR="00EA6914" w:rsidRPr="00BB3FDC" w:rsidRDefault="00EA6914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«Ο κήπος των χρωμάτων και των αρωμάτων» (Τοπικό) </w:t>
      </w:r>
    </w:p>
    <w:p w:rsidR="00EA6914" w:rsidRPr="00BB3FDC" w:rsidRDefault="00EA6914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«Τα λιμάνια της Ελλάδας» με συντονιστικό φορέα το ΚΠΕ Δραπετσώνας</w:t>
      </w:r>
    </w:p>
    <w:p w:rsidR="00D03EBD" w:rsidRPr="00BB3FDC" w:rsidRDefault="00564A08" w:rsidP="00E16963">
      <w:pPr>
        <w:pStyle w:val="a3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</w:t>
      </w:r>
      <w:r w:rsidR="00722F42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Βιώσιμη Πόλη: η πόλη ως πεδίο εκπαίδευσης για την </w:t>
      </w:r>
      <w:proofErr w:type="spellStart"/>
      <w:r w:rsidR="00722F42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αειφορία</w:t>
      </w:r>
      <w:proofErr w:type="spellEnd"/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»</w:t>
      </w:r>
      <w:r w:rsidR="00B156F4" w:rsidRPr="00BB3FDC">
        <w:rPr>
          <w:rFonts w:ascii="Century Gothic" w:hAnsi="Century Gothic"/>
        </w:rPr>
        <w:t xml:space="preserve"> </w:t>
      </w:r>
      <w:r w:rsidR="00B156F4" w:rsidRPr="00BB3FDC">
        <w:rPr>
          <w:rFonts w:ascii="Century Gothic" w:hAnsi="Century Gothic"/>
          <w:sz w:val="24"/>
          <w:szCs w:val="24"/>
        </w:rPr>
        <w:t>με συντονιστικό φορέα</w:t>
      </w:r>
      <w:r w:rsidR="00B156F4" w:rsidRPr="00BB3FDC">
        <w:rPr>
          <w:rFonts w:ascii="Century Gothic" w:hAnsi="Century Gothic"/>
        </w:rPr>
        <w:t xml:space="preserve"> </w:t>
      </w:r>
      <w:r w:rsidR="00B156F4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το ΚΠΕ Ελευθερίου Κορδελιού και Βερτίσκου</w:t>
      </w:r>
    </w:p>
    <w:p w:rsidR="00EA6914" w:rsidRPr="00BB3FDC" w:rsidRDefault="00EA6914" w:rsidP="00A62CC8">
      <w:pPr>
        <w:pStyle w:val="a3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«Η θάλασσα»</w:t>
      </w:r>
      <w:r w:rsidRPr="00BB3FDC">
        <w:rPr>
          <w:rFonts w:ascii="Century Gothic" w:hAnsi="Century Gothic"/>
        </w:rPr>
        <w:t xml:space="preserve"> 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με συντονιστικό φορέα το ΚΠΕ Αργυρούπολης</w:t>
      </w:r>
    </w:p>
    <w:p w:rsidR="00EA6914" w:rsidRPr="00BB3FDC" w:rsidRDefault="00EA6914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lastRenderedPageBreak/>
        <w:t>«Το Δάσος»</w:t>
      </w:r>
      <w:r w:rsidRPr="00BB3FDC">
        <w:rPr>
          <w:rFonts w:ascii="Century Gothic" w:hAnsi="Century Gothic"/>
        </w:rPr>
        <w:t xml:space="preserve"> 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με συντονιστικό φορέα το ΚΠΕ </w:t>
      </w:r>
      <w:proofErr w:type="spellStart"/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Μουζακίου</w:t>
      </w:r>
      <w:proofErr w:type="spellEnd"/>
    </w:p>
    <w:p w:rsidR="00EA6914" w:rsidRPr="00BB3FDC" w:rsidRDefault="00EA6914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</w:t>
      </w:r>
      <w:proofErr w:type="spellStart"/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Αειφορική</w:t>
      </w:r>
      <w:proofErr w:type="spellEnd"/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τεχνολογία»</w:t>
      </w:r>
      <w:r w:rsidRPr="00BB3FDC">
        <w:rPr>
          <w:rFonts w:ascii="Century Gothic" w:hAnsi="Century Gothic"/>
        </w:rPr>
        <w:t xml:space="preserve"> 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με συντονιστικό φορέα το ΚΠΕ Κέρκυρας</w:t>
      </w:r>
    </w:p>
    <w:p w:rsidR="00564A08" w:rsidRPr="00BB3FDC" w:rsidRDefault="00EA6914" w:rsidP="00B156F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«Κ</w:t>
      </w:r>
      <w:r w:rsidR="00D03EB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ορινθιακός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: η μικρή μας θάλασσα»</w:t>
      </w:r>
      <w:r w:rsidRPr="00BB3FDC">
        <w:rPr>
          <w:rFonts w:ascii="Century Gothic" w:hAnsi="Century Gothic"/>
        </w:rPr>
        <w:t xml:space="preserve"> 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με συντονιστικό φορέα το ΚΠΕ Άμφισσας</w:t>
      </w:r>
    </w:p>
    <w:p w:rsidR="00AC10E8" w:rsidRDefault="00AC10E8" w:rsidP="00D03EBD">
      <w:pPr>
        <w:tabs>
          <w:tab w:val="left" w:pos="284"/>
        </w:tabs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Τ</w:t>
      </w:r>
      <w:r w:rsidR="00564A08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α μέλη της Παιδαγωγικής Ομάδας του ΚΠΕ Ελευσίνας συμμετέχουν στα επιμορφωτικά σεμινάρια και συ</w:t>
      </w:r>
      <w:r w:rsidR="00722F42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ναντήσεις των παραπάνω δικτύων, που γίνονται στα ΚΠΕ που συντονίζουν τα δίκτυα και γι’ αυτό απαιτείται η μετακίνησή των μελών της Π.Ο. του ΚΠΕ Ελευσίνας.</w:t>
      </w:r>
      <w:r w:rsidR="00271448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</w:p>
    <w:p w:rsidR="00BB3FDC" w:rsidRPr="00BB3FDC" w:rsidRDefault="00BB3FDC" w:rsidP="00D03EBD">
      <w:pPr>
        <w:tabs>
          <w:tab w:val="left" w:pos="284"/>
        </w:tabs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</w:p>
    <w:p w:rsidR="00995909" w:rsidRPr="00BB3FDC" w:rsidRDefault="00BB3FDC" w:rsidP="00BB3FDC">
      <w:pPr>
        <w:pStyle w:val="a3"/>
        <w:numPr>
          <w:ilvl w:val="0"/>
          <w:numId w:val="17"/>
        </w:numPr>
        <w:spacing w:before="240" w:after="0" w:line="24" w:lineRule="atLeast"/>
        <w:jc w:val="both"/>
        <w:outlineLvl w:val="0"/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</w:pPr>
      <w:r w:rsidRPr="00BB3FDC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t>ΛΕΙΤΟΥΡΓΙΚΕΣ ΑΝΑΓΚΕΣ</w:t>
      </w:r>
      <w:r w:rsidR="005F4F72" w:rsidRPr="00BB3FDC">
        <w:rPr>
          <w:rFonts w:ascii="Century Gothic" w:eastAsia="Times New Roman" w:hAnsi="Century Gothic" w:cs="Times New Roman"/>
          <w:iCs/>
          <w:color w:val="000000" w:themeColor="text1"/>
          <w:kern w:val="28"/>
          <w:sz w:val="28"/>
          <w:szCs w:val="28"/>
          <w:lang w:eastAsia="el-GR"/>
        </w:rPr>
        <w:t xml:space="preserve"> ΤΟΥ ΚΠΕ</w:t>
      </w:r>
    </w:p>
    <w:p w:rsidR="00995909" w:rsidRPr="00995909" w:rsidRDefault="00995909" w:rsidP="00995909">
      <w:pPr>
        <w:spacing w:after="0" w:line="24" w:lineRule="atLeast"/>
        <w:jc w:val="both"/>
        <w:outlineLvl w:val="0"/>
        <w:rPr>
          <w:rFonts w:ascii="Cambria" w:eastAsia="Times New Roman" w:hAnsi="Cambria" w:cs="Times New Roman"/>
          <w:iCs/>
          <w:color w:val="000000" w:themeColor="text1"/>
          <w:kern w:val="28"/>
          <w:sz w:val="28"/>
          <w:szCs w:val="28"/>
          <w:lang w:eastAsia="el-GR"/>
        </w:rPr>
      </w:pPr>
    </w:p>
    <w:p w:rsidR="00C20C8D" w:rsidRPr="00BB3FDC" w:rsidRDefault="00BB3FDC" w:rsidP="00832073">
      <w:pPr>
        <w:spacing w:after="0" w:line="24" w:lineRule="atLeast"/>
        <w:ind w:firstLine="360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Για τις λειτουργικές ανάγκες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του ΚΠΕ προβλέπεται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δαπάνη για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:</w:t>
      </w:r>
    </w:p>
    <w:p w:rsidR="006124D4" w:rsidRPr="00BB3FDC" w:rsidRDefault="00BB3FDC" w:rsidP="00832073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το ταχυδρομείο</w:t>
      </w:r>
    </w:p>
    <w:p w:rsidR="00C20C8D" w:rsidRPr="00BB3FDC" w:rsidRDefault="001034D4" w:rsidP="00832073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τα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υλικά καθαριότητας </w:t>
      </w:r>
    </w:p>
    <w:p w:rsidR="008E3979" w:rsidRPr="00BB3FDC" w:rsidRDefault="00BB3FDC" w:rsidP="008E3979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τα 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αναλώσιμα εστίασης (ποτήρια </w:t>
      </w:r>
      <w:proofErr w:type="spellStart"/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κλπ</w:t>
      </w:r>
      <w:proofErr w:type="spellEnd"/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)</w:t>
      </w:r>
    </w:p>
    <w:p w:rsidR="00DD3E1F" w:rsidRPr="00BB3FDC" w:rsidRDefault="001B46E3" w:rsidP="008E3979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τ</w:t>
      </w:r>
      <w:r w:rsidR="00BB3FDC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η</w:t>
      </w: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ν</w:t>
      </w:r>
      <w:bookmarkStart w:id="0" w:name="_GoBack"/>
      <w:bookmarkEnd w:id="0"/>
      <w:r w:rsidR="00BB3FDC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AF45BB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α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γορά </w:t>
      </w:r>
      <w:proofErr w:type="spellStart"/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μικροεξοπλισμού</w:t>
      </w:r>
      <w:proofErr w:type="spellEnd"/>
      <w:r w:rsidR="008E3979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, όπως</w:t>
      </w:r>
      <w:r w:rsidR="00C20C8D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</w:t>
      </w:r>
      <w:r w:rsidR="008E3979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φωτογραφική μηχανή για τις εκπαιδευτικές δράσεις και τα εκπαιδευτικά προγράμματα που υλοποιούνται του ΚΠΕ.</w:t>
      </w:r>
    </w:p>
    <w:p w:rsidR="008E3979" w:rsidRPr="00BB3FDC" w:rsidRDefault="00BB3FDC" w:rsidP="00832073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την </w:t>
      </w:r>
      <w:r w:rsidR="008E3979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αγορά αναλώσιμων</w:t>
      </w: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, όπως αγορά μελανιών</w:t>
      </w:r>
      <w:r w:rsidR="00DD3E1F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για του</w:t>
      </w:r>
      <w:r w:rsidR="008E3979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ς</w:t>
      </w:r>
      <w:r w:rsidR="00DD3E1F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Η/Υ (</w:t>
      </w:r>
      <w:r w:rsidR="00DD3E1F" w:rsidRPr="00BB3FDC">
        <w:rPr>
          <w:rFonts w:ascii="Century Gothic" w:eastAsia="Times New Roman" w:hAnsi="Century Gothic" w:cs="Times New Roman"/>
          <w:sz w:val="24"/>
          <w:szCs w:val="20"/>
          <w:lang w:val="en-US" w:eastAsia="el-GR"/>
        </w:rPr>
        <w:t>Laptop</w:t>
      </w:r>
      <w:r w:rsidR="00DD3E1F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) που χρησιμοποιού</w:t>
      </w:r>
      <w:r w:rsidR="008E3979"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νται για τη λειτουργία του ΚΠΕ</w:t>
      </w:r>
    </w:p>
    <w:p w:rsidR="00AF45BB" w:rsidRPr="00BB3FDC" w:rsidRDefault="00AF45BB" w:rsidP="00AF45BB">
      <w:pPr>
        <w:pStyle w:val="a3"/>
        <w:numPr>
          <w:ilvl w:val="0"/>
          <w:numId w:val="14"/>
        </w:numPr>
        <w:spacing w:after="0" w:line="24" w:lineRule="atLeast"/>
        <w:ind w:left="426" w:hanging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>την εκτύπωση εντύπων σε εξωτερικό συνεργάτη, σε περίπτωση αδυναμίας εκτυπώσεων στο ΚΠΕ Ελευσίνας</w:t>
      </w:r>
    </w:p>
    <w:p w:rsidR="00530B0D" w:rsidRDefault="00BB3FDC" w:rsidP="00832073">
      <w:pPr>
        <w:pStyle w:val="a3"/>
        <w:numPr>
          <w:ilvl w:val="0"/>
          <w:numId w:val="14"/>
        </w:numPr>
        <w:spacing w:after="0" w:line="24" w:lineRule="atLeast"/>
        <w:ind w:left="426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BB3FD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το </w:t>
      </w: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φαρμακείο</w:t>
      </w:r>
    </w:p>
    <w:p w:rsidR="00BB3FDC" w:rsidRDefault="00BB3FDC" w:rsidP="00BB3FDC">
      <w:p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</w:p>
    <w:p w:rsidR="00BB3FDC" w:rsidRDefault="00BB3FDC" w:rsidP="00BB3FDC">
      <w:p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Να επισημανθεί ότι η υλοποίηση του φυσικού αντικειμένου</w:t>
      </w:r>
      <w:r w:rsid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, που περιλαμβάνει </w:t>
      </w: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:</w:t>
      </w:r>
    </w:p>
    <w:p w:rsidR="00BB3FDC" w:rsidRPr="00686B3C" w:rsidRDefault="00686B3C" w:rsidP="00686B3C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 w:rsidRP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>τα εκπαιδευτικά προγράμματα σχολικών μονάδων</w:t>
      </w:r>
    </w:p>
    <w:p w:rsidR="00686B3C" w:rsidRDefault="00B53778" w:rsidP="00686B3C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τ</w:t>
      </w:r>
      <w:r w:rsid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ις εκπαιδευτικές δράσεις για το περιβάλλον και την </w:t>
      </w:r>
      <w:proofErr w:type="spellStart"/>
      <w:r w:rsid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>αειφορία</w:t>
      </w:r>
      <w:proofErr w:type="spellEnd"/>
      <w:r w:rsid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 xml:space="preserve"> με μαθητές/μαθήτριες σχολικών μονά</w:t>
      </w:r>
      <w:r w:rsidR="00686B3C" w:rsidRPr="00686B3C">
        <w:rPr>
          <w:rFonts w:ascii="Century Gothic" w:eastAsia="Times New Roman" w:hAnsi="Century Gothic" w:cs="Times New Roman"/>
          <w:sz w:val="24"/>
          <w:szCs w:val="20"/>
          <w:lang w:eastAsia="el-GR"/>
        </w:rPr>
        <w:t>δων</w:t>
      </w:r>
    </w:p>
    <w:p w:rsidR="00686B3C" w:rsidRDefault="00B53778" w:rsidP="00B53778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την επιμόρφωση εκπαιδευτικών στην περιβαλλοντική εκπαί</w:t>
      </w:r>
      <w:r w:rsidRPr="00B53778">
        <w:rPr>
          <w:rFonts w:ascii="Century Gothic" w:eastAsia="Times New Roman" w:hAnsi="Century Gothic" w:cs="Times New Roman"/>
          <w:sz w:val="24"/>
          <w:szCs w:val="20"/>
          <w:lang w:eastAsia="el-GR"/>
        </w:rPr>
        <w:t>δευση κ</w:t>
      </w: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αι τα θεματικά δί</w:t>
      </w:r>
      <w:r w:rsidRPr="00B53778">
        <w:rPr>
          <w:rFonts w:ascii="Century Gothic" w:eastAsia="Times New Roman" w:hAnsi="Century Gothic" w:cs="Times New Roman"/>
          <w:sz w:val="24"/>
          <w:szCs w:val="20"/>
          <w:lang w:eastAsia="el-GR"/>
        </w:rPr>
        <w:t>κτυα</w:t>
      </w:r>
    </w:p>
    <w:p w:rsidR="00B53778" w:rsidRPr="00B53778" w:rsidRDefault="00B53778" w:rsidP="00B53778">
      <w:pPr>
        <w:spacing w:after="0" w:line="24" w:lineRule="atLeast"/>
        <w:jc w:val="both"/>
        <w:rPr>
          <w:rFonts w:ascii="Century Gothic" w:eastAsia="Times New Roman" w:hAnsi="Century Gothic" w:cs="Times New Roman"/>
          <w:sz w:val="24"/>
          <w:szCs w:val="20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0"/>
          <w:lang w:eastAsia="el-GR"/>
        </w:rPr>
        <w:t>για να πραγματοποιηθεί όπως περιγράφεται παραπάνω απαιτεί την έγκαιρη χρηματοδότηση και προμήθεια των αναγκαίων υλικών.</w:t>
      </w:r>
    </w:p>
    <w:p w:rsidR="006D69A6" w:rsidRDefault="006D69A6" w:rsidP="00406441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sz w:val="24"/>
          <w:szCs w:val="20"/>
          <w:lang w:eastAsia="el-GR"/>
        </w:rPr>
      </w:pPr>
    </w:p>
    <w:p w:rsidR="008908BF" w:rsidRPr="00A01E09" w:rsidRDefault="00B53778" w:rsidP="00AF45BB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sz w:val="24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FFA0" wp14:editId="7ABF6AF9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2038350" cy="10953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B3C" w:rsidRPr="00B53778" w:rsidRDefault="00686B3C" w:rsidP="00530B0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Η  </w:t>
                            </w:r>
                            <w:r w:rsidR="00B53778"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Προϊσταμένη</w:t>
                            </w:r>
                          </w:p>
                          <w:p w:rsidR="00686B3C" w:rsidRPr="00B53778" w:rsidRDefault="00686B3C" w:rsidP="00530B0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ΚΠΕ</w:t>
                            </w:r>
                            <w:r w:rsidR="00B53778"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/ΚΕΠΕΑ</w:t>
                            </w:r>
                            <w:r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Ελευσίνας</w:t>
                            </w:r>
                          </w:p>
                          <w:p w:rsidR="00686B3C" w:rsidRPr="00B53778" w:rsidRDefault="00686B3C" w:rsidP="0071763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86B3C" w:rsidRPr="00B53778" w:rsidRDefault="00686B3C" w:rsidP="0071763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377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Βασιλική Κόντου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4F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3pt;margin-top:9.3pt;width:160.5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JrIAIAABwEAAAOAAAAZHJzL2Uyb0RvYy54bWysU9uO2yAQfa/Uf0C8N3acuJtYcVbbbFNV&#10;2l6k3X4AxjhGBYYCiZ1+fQeSzabtW1UeEMPMHM6cGVa3o1bkIJyXYGo6neSUCMOhlWZX029P2zcL&#10;SnxgpmUKjKjpUXh6u379ajXYShTQg2qFIwhifDXYmvYh2CrLPO+FZn4CVhh0duA0C2i6XdY6NiC6&#10;VlmR52+zAVxrHXDhPd7en5x0nfC7TvDwpeu8CETVFLmFtLu0N3HP1itW7RyzveRnGuwfWGgmDT56&#10;gbpngZG9k39BackdeOjChIPOoOskF6kGrGaa/1HNY8+sSLWgON5eZPL/D5Z/Pnx1RLY1LSkxTGOL&#10;nsQYyDsYSRHVGayvMOjRYlgY8Rq7nCr19gH4d08MbHpmduLOORh6wVpkN42Z2VXqCcdHkGb4BC0+&#10;w/YBEtDYOR2lQzEIomOXjpfORCocL4t8tpiV6OLom+bLcnZTpjdY9ZxunQ8fBGgSDzV12PoEzw4P&#10;PkQ6rHoOia95ULLdSqWS4XbNRjlyYDgm27TO6L+FKUOGmi7LokzIBmJ+miAtA46xkrqmizyumM6q&#10;KMd706ZzYFKdzshEmbM+UZKTOGFsRgyMojXQHlEpB6dxxe+Fhx7cT0oGHNWa+h975gQl6qNBtZfT&#10;+TzOdjLm5U2Bhrv2NNceZjhC1TRQcjpuQvoPka+BO+xKJ5NeL0zOXHEEk4zn7xJn/NpOUS+fev0L&#10;AAD//wMAUEsDBBQABgAIAAAAIQBydnZ+2gAAAAcBAAAPAAAAZHJzL2Rvd25yZXYueG1sTI/BTsMw&#10;DIbvSLxDZCQuiKUd0G2l6QRIIK4bewC38dqKxqmabO3eHnOCo7/f+v252M6uV2caQ+fZQLpIQBHX&#10;3nbcGDh8vd+vQYWIbLH3TAYuFGBbXl8VmFs/8Y7O+9goKeGQo4E2xiHXOtQtOQwLPxBLdvSjwyjj&#10;2Gg74iTlrtfLJMm0w47lQosDvbVUf+9PzsDxc7p72kzVRzysdo/ZK3aryl+Mub2ZX55BRZrj3zL8&#10;6os6lOJU+RPboHoD8kgUus5ASfqwTAVUAjZpCros9H//8gcAAP//AwBQSwECLQAUAAYACAAAACEA&#10;toM4kv4AAADhAQAAEwAAAAAAAAAAAAAAAAAAAAAAW0NvbnRlbnRfVHlwZXNdLnhtbFBLAQItABQA&#10;BgAIAAAAIQA4/SH/1gAAAJQBAAALAAAAAAAAAAAAAAAAAC8BAABfcmVscy8ucmVsc1BLAQItABQA&#10;BgAIAAAAIQC4E6JrIAIAABwEAAAOAAAAAAAAAAAAAAAAAC4CAABkcnMvZTJvRG9jLnhtbFBLAQIt&#10;ABQABgAIAAAAIQBydnZ+2gAAAAcBAAAPAAAAAAAAAAAAAAAAAHoEAABkcnMvZG93bnJldi54bWxQ&#10;SwUGAAAAAAQABADzAAAAgQUAAAAA&#10;" stroked="f">
                <v:textbox>
                  <w:txbxContent>
                    <w:p w:rsidR="00686B3C" w:rsidRPr="00B53778" w:rsidRDefault="00686B3C" w:rsidP="00530B0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Η  </w:t>
                      </w:r>
                      <w:r w:rsidR="00B53778"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>Προϊσταμένη</w:t>
                      </w:r>
                    </w:p>
                    <w:p w:rsidR="00686B3C" w:rsidRPr="00B53778" w:rsidRDefault="00686B3C" w:rsidP="00530B0D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>ΚΠΕ</w:t>
                      </w:r>
                      <w:r w:rsidR="00B53778"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>/ΚΕΠΕΑ</w:t>
                      </w:r>
                      <w:r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Ελευσίνας</w:t>
                      </w:r>
                    </w:p>
                    <w:p w:rsidR="00686B3C" w:rsidRPr="00B53778" w:rsidRDefault="00686B3C" w:rsidP="0071763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86B3C" w:rsidRPr="00B53778" w:rsidRDefault="00686B3C" w:rsidP="0071763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3778">
                        <w:rPr>
                          <w:rFonts w:ascii="Century Gothic" w:hAnsi="Century Gothic"/>
                          <w:sz w:val="24"/>
                          <w:szCs w:val="24"/>
                        </w:rPr>
                        <w:t>Βασιλική Κόντου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441">
        <w:rPr>
          <w:rFonts w:ascii="Calibri" w:eastAsia="Times New Roman" w:hAnsi="Calibri" w:cs="Times New Roman"/>
          <w:sz w:val="24"/>
          <w:szCs w:val="20"/>
          <w:lang w:eastAsia="el-GR"/>
        </w:rPr>
        <w:t xml:space="preserve">  </w:t>
      </w:r>
      <w:r w:rsidR="0080512D">
        <w:rPr>
          <w:rFonts w:ascii="Calibri" w:eastAsia="Times New Roman" w:hAnsi="Calibri" w:cs="Arial"/>
          <w:sz w:val="24"/>
          <w:szCs w:val="20"/>
          <w:lang w:eastAsia="el-GR"/>
        </w:rPr>
        <w:t xml:space="preserve"> </w:t>
      </w:r>
    </w:p>
    <w:p w:rsidR="00AF45BB" w:rsidRPr="00A01E09" w:rsidRDefault="00AF45BB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0"/>
          <w:lang w:eastAsia="el-GR"/>
        </w:rPr>
      </w:pPr>
    </w:p>
    <w:sectPr w:rsidR="00AF45BB" w:rsidRPr="00A01E09" w:rsidSect="001D02E6">
      <w:headerReference w:type="default" r:id="rId9"/>
      <w:footerReference w:type="default" r:id="rId10"/>
      <w:pgSz w:w="11906" w:h="16838"/>
      <w:pgMar w:top="1701" w:right="1416" w:bottom="1440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A3" w:rsidRDefault="003720A3" w:rsidP="007E2879">
      <w:pPr>
        <w:spacing w:after="0" w:line="240" w:lineRule="auto"/>
      </w:pPr>
      <w:r>
        <w:separator/>
      </w:r>
    </w:p>
  </w:endnote>
  <w:endnote w:type="continuationSeparator" w:id="0">
    <w:p w:rsidR="003720A3" w:rsidRDefault="003720A3" w:rsidP="007E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3C" w:rsidRDefault="00686B3C">
    <w:pPr>
      <w:pStyle w:val="a6"/>
    </w:pPr>
    <w:r w:rsidRPr="0040238B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6C81D" wp14:editId="69B7EE9A">
              <wp:simplePos x="0" y="0"/>
              <wp:positionH relativeFrom="page">
                <wp:posOffset>510540</wp:posOffset>
              </wp:positionH>
              <wp:positionV relativeFrom="paragraph">
                <wp:posOffset>-127000</wp:posOffset>
              </wp:positionV>
              <wp:extent cx="6629400" cy="504825"/>
              <wp:effectExtent l="0" t="0" r="0" b="9525"/>
              <wp:wrapNone/>
              <wp:docPr id="9" name="Πλαίσιο κειμένο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B3C" w:rsidRPr="006F277D" w:rsidRDefault="00686B3C" w:rsidP="00B76D3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6F277D">
                            <w:rPr>
                              <w:sz w:val="18"/>
                              <w:szCs w:val="18"/>
                            </w:rPr>
                            <w:t>Η   Πράξη   «ΚΕΝΤΡΑ  ΠΕΡΙΒΑΛΛΟΝΤΙΚΗΣ  ΕΚΠΑΙΔΕΥΣΗΣ  (ΚΠΕ ) -  ΠΕΡΙΒΑΛΛΟΝΤΙΚΗ ΕΚΠΑΙΔΕΥΣΗ»  υλοποιείται μέσω του  επιχειρησιακού  Προγράμματος  «ΑΝΑΠΤΥΞΗ ΑΝΘΡΩΠΙΝΟΥ ΔΥΝΑΜΙΚΟΥ, ΕΚΠΑΙΔΕΥΣΗ ΚΑΙ ΔΙΑ ΒΙΟΥ ΜΑΘΗΣΗ 2014-2020» με  τη  συγχρηματοδότηση της Ελλάδας και της Ευρωπαϊκής Ένωσης.</w:t>
                          </w:r>
                        </w:p>
                        <w:p w:rsidR="00686B3C" w:rsidRPr="006F277D" w:rsidRDefault="00686B3C" w:rsidP="0040238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6C8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9" o:spid="_x0000_s1027" type="#_x0000_t202" style="position:absolute;margin-left:40.2pt;margin-top:-10pt;width:52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nq3gIAANAFAAAOAAAAZHJzL2Uyb0RvYy54bWysVN1u0zAUvkfiHSzfZ/kh7Zpo6bQ1LUIa&#10;P9LgAdzEaSwSO9hu04G4QrwHL4AQF1zwp71B9kocO23XbUJCQC4i28fnO+c75/M5Ol7XFVpRqZjg&#10;CfYPPIwoz0TO+CLBL57PnBFGShOek0pwmuALqvDx+P69o7aJaSBKUeVUIgDhKm6bBJdaN7Hrqqyk&#10;NVEHoqEcjIWQNdGwlQs3l6QF9LpyA88buq2QeSNFRpWC07Q34rHFLwqa6adFoahGVYIhN23/0v7n&#10;5u+Oj0i8kKQpWbZJg/xFFjVhHILuoFKiCVpKdgeqZpkUShT6IBO1K4qCZdRyADa+d4vNeUkaarlA&#10;cVSzK5P6f7DZk9UziVie4AgjTmpoUfeh+9597j5dveu+dpeo+9Z9gcWP7mP3s7u8eo8iU7S2UTH4&#10;njfgrdenYg3NtwVQzZnIXirExaQkfEFPpBRtSUkOSfvG091z7XGUAZm3j0UO0clSCwu0LmRtKgo1&#10;QoAOzbvYNYyuNcrgcDgMotADUwa2gReOgoENQeKtdyOVfkhFjcwiwRIEYdHJ6kxpkw2Jt1dMMC5m&#10;rKqsKCp+4wAu9icQG1yNzWRhe/wm8qLpaDoKnTAYTp3QS1PnZDYJneHMPxykD9LJJPXfmrh+GJcs&#10;zyk3YbZ688M/6+dG+b1SdopTomK5gTMpKbmYTyqJVgT0PrPfpiB719ybadgiAJdblPwg9E6DyJkN&#10;R4dOOAsHTnTojRzPj06joRdGYTq7SemMcfrvlFALUhxAHy2d33Lz7HeXG4lrpmGiVKxO8Gh3icRG&#10;glOe29Zqwqp+vVcKk/51KaDd20ZbwRqN9mrV6/kaUIyK5yK/AOlKAcoCEcIYhEUp5GuMWhgpCVav&#10;lkRSjKpHHOQf+WFoZpDdhIPDADZy3zLftxCeAVSCNUb9cqL7ubVsJFuUEKl/cFycwJMpmFXzdVab&#10;hwZjw5LajDgzl/b39tb1IB7/AgAA//8DAFBLAwQUAAYACAAAACEAp7XTFd0AAAAKAQAADwAAAGRy&#10;cy9kb3ducmV2LnhtbEyPwU7DMAyG70i8Q2QkbluyqUVbV3dCIK4gNkDilrVeW61xqiZby9vjneBo&#10;+9P/f863k+vUhYbQekZYzA0o4tJXLdcIH/uX2QpUiJYr23kmhB8KsC1ub3KbVX7kd7rsYq0khENm&#10;EZoY+0zrUDbkbJj7nlhuRz84G2Ucal0NdpRw1+mlMQ/a2ZalobE9PTVUnnZnh/D5evz+Ssxb/ezS&#10;fvST0ezWGvH+bnrcgIo0xT8YrvqiDoU4HfyZq6A6hJVJhESYSQ2oK7BYJrI6IKTrFHSR6/8vFL8A&#10;AAD//wMAUEsBAi0AFAAGAAgAAAAhALaDOJL+AAAA4QEAABMAAAAAAAAAAAAAAAAAAAAAAFtDb250&#10;ZW50X1R5cGVzXS54bWxQSwECLQAUAAYACAAAACEAOP0h/9YAAACUAQAACwAAAAAAAAAAAAAAAAAv&#10;AQAAX3JlbHMvLnJlbHNQSwECLQAUAAYACAAAACEAQbG56t4CAADQBQAADgAAAAAAAAAAAAAAAAAu&#10;AgAAZHJzL2Uyb0RvYy54bWxQSwECLQAUAAYACAAAACEAp7XTFd0AAAAKAQAADwAAAAAAAAAAAAAA&#10;AAA4BQAAZHJzL2Rvd25yZXYueG1sUEsFBgAAAAAEAAQA8wAAAEIGAAAAAA==&#10;" filled="f" stroked="f">
              <v:textbox>
                <w:txbxContent>
                  <w:p w:rsidR="00686B3C" w:rsidRPr="006F277D" w:rsidRDefault="00686B3C" w:rsidP="00B76D3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6F277D">
                      <w:rPr>
                        <w:sz w:val="18"/>
                        <w:szCs w:val="18"/>
                      </w:rPr>
                      <w:t>Η   Πράξη   «ΚΕΝΤΡΑ  ΠΕΡΙΒΑΛΛΟΝΤΙΚΗΣ  ΕΚΠΑΙΔΕΥΣΗΣ  (ΚΠΕ ) -  ΠΕΡΙΒΑΛΛΟΝΤΙΚΗ ΕΚΠΑΙΔΕΥΣΗ»  υλοποιείται μέσω του  επιχειρησιακού  Προγράμματος  «ΑΝΑΠΤΥΞΗ ΑΝΘΡΩΠΙΝΟΥ ΔΥΝΑΜΙΚΟΥ, ΕΚΠΑΙΔΕΥΣΗ ΚΑΙ ΔΙΑ ΒΙΟΥ ΜΑΘΗΣΗ 2014-2020» με  τη  συγχρηματοδότηση της Ελλάδας και της Ευρωπαϊκής Ένωσης.</w:t>
                    </w:r>
                  </w:p>
                  <w:p w:rsidR="00686B3C" w:rsidRPr="006F277D" w:rsidRDefault="00686B3C" w:rsidP="0040238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A3" w:rsidRDefault="003720A3" w:rsidP="007E2879">
      <w:pPr>
        <w:spacing w:after="0" w:line="240" w:lineRule="auto"/>
      </w:pPr>
      <w:r>
        <w:separator/>
      </w:r>
    </w:p>
  </w:footnote>
  <w:footnote w:type="continuationSeparator" w:id="0">
    <w:p w:rsidR="003720A3" w:rsidRDefault="003720A3" w:rsidP="007E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3C" w:rsidRDefault="00686B3C">
    <w:pPr>
      <w:pStyle w:val="a5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464820</wp:posOffset>
          </wp:positionH>
          <wp:positionV relativeFrom="paragraph">
            <wp:posOffset>53975</wp:posOffset>
          </wp:positionV>
          <wp:extent cx="6644640" cy="594360"/>
          <wp:effectExtent l="0" t="0" r="3810" b="0"/>
          <wp:wrapNone/>
          <wp:docPr id="3" name="Εικόνα 3" descr="logo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730"/>
    <w:multiLevelType w:val="hybridMultilevel"/>
    <w:tmpl w:val="303AA850"/>
    <w:lvl w:ilvl="0" w:tplc="AB462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C33005"/>
    <w:multiLevelType w:val="hybridMultilevel"/>
    <w:tmpl w:val="53347F7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1E458E"/>
    <w:multiLevelType w:val="hybridMultilevel"/>
    <w:tmpl w:val="2536EF2E"/>
    <w:lvl w:ilvl="0" w:tplc="35B0F57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323EC"/>
    <w:multiLevelType w:val="hybridMultilevel"/>
    <w:tmpl w:val="7C622DAC"/>
    <w:lvl w:ilvl="0" w:tplc="AB4626B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C3B2A51"/>
    <w:multiLevelType w:val="hybridMultilevel"/>
    <w:tmpl w:val="4AF887D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E94475"/>
    <w:multiLevelType w:val="hybridMultilevel"/>
    <w:tmpl w:val="080AC68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A551C"/>
    <w:multiLevelType w:val="hybridMultilevel"/>
    <w:tmpl w:val="A3E2854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B5A3A"/>
    <w:multiLevelType w:val="hybridMultilevel"/>
    <w:tmpl w:val="BC7A4408"/>
    <w:lvl w:ilvl="0" w:tplc="FA28860A">
      <w:start w:val="1"/>
      <w:numFmt w:val="decimal"/>
      <w:lvlText w:val="%1."/>
      <w:lvlJc w:val="left"/>
      <w:pPr>
        <w:ind w:left="720" w:hanging="64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04910F0"/>
    <w:multiLevelType w:val="hybridMultilevel"/>
    <w:tmpl w:val="1700BF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EFB"/>
    <w:multiLevelType w:val="hybridMultilevel"/>
    <w:tmpl w:val="B8E82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329"/>
    <w:multiLevelType w:val="hybridMultilevel"/>
    <w:tmpl w:val="C076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54D"/>
    <w:multiLevelType w:val="hybridMultilevel"/>
    <w:tmpl w:val="AA62EE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D3847"/>
    <w:multiLevelType w:val="hybridMultilevel"/>
    <w:tmpl w:val="68168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4B54"/>
    <w:multiLevelType w:val="hybridMultilevel"/>
    <w:tmpl w:val="59C89F4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B15F16"/>
    <w:multiLevelType w:val="hybridMultilevel"/>
    <w:tmpl w:val="568005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73941"/>
    <w:multiLevelType w:val="hybridMultilevel"/>
    <w:tmpl w:val="7F08DA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00BCB"/>
    <w:multiLevelType w:val="hybridMultilevel"/>
    <w:tmpl w:val="2F48390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E305D4C"/>
    <w:multiLevelType w:val="hybridMultilevel"/>
    <w:tmpl w:val="4B86AFC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10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B1"/>
    <w:rsid w:val="000027A8"/>
    <w:rsid w:val="00003E8D"/>
    <w:rsid w:val="00013941"/>
    <w:rsid w:val="00020117"/>
    <w:rsid w:val="000306F9"/>
    <w:rsid w:val="000505B5"/>
    <w:rsid w:val="00052987"/>
    <w:rsid w:val="00055DE8"/>
    <w:rsid w:val="00060D41"/>
    <w:rsid w:val="000615B8"/>
    <w:rsid w:val="00072191"/>
    <w:rsid w:val="00093716"/>
    <w:rsid w:val="000A0072"/>
    <w:rsid w:val="000A6292"/>
    <w:rsid w:val="000B266E"/>
    <w:rsid w:val="000D4147"/>
    <w:rsid w:val="001034D4"/>
    <w:rsid w:val="00111298"/>
    <w:rsid w:val="00115D4D"/>
    <w:rsid w:val="001201FD"/>
    <w:rsid w:val="00140613"/>
    <w:rsid w:val="0015693B"/>
    <w:rsid w:val="001579E9"/>
    <w:rsid w:val="00160F06"/>
    <w:rsid w:val="00163C78"/>
    <w:rsid w:val="001665DF"/>
    <w:rsid w:val="0016710F"/>
    <w:rsid w:val="00172BBD"/>
    <w:rsid w:val="001B46E3"/>
    <w:rsid w:val="001C2110"/>
    <w:rsid w:val="001C57AC"/>
    <w:rsid w:val="001C7F05"/>
    <w:rsid w:val="001D02E6"/>
    <w:rsid w:val="001E79A6"/>
    <w:rsid w:val="001F1FCA"/>
    <w:rsid w:val="001F43DE"/>
    <w:rsid w:val="002020B1"/>
    <w:rsid w:val="0020429E"/>
    <w:rsid w:val="00214E4C"/>
    <w:rsid w:val="00216A14"/>
    <w:rsid w:val="00224060"/>
    <w:rsid w:val="002325EE"/>
    <w:rsid w:val="00232784"/>
    <w:rsid w:val="0023332B"/>
    <w:rsid w:val="002401DC"/>
    <w:rsid w:val="00247919"/>
    <w:rsid w:val="00264C3D"/>
    <w:rsid w:val="00266142"/>
    <w:rsid w:val="00271448"/>
    <w:rsid w:val="00275C39"/>
    <w:rsid w:val="00290D79"/>
    <w:rsid w:val="00295737"/>
    <w:rsid w:val="002A6966"/>
    <w:rsid w:val="002B0BE8"/>
    <w:rsid w:val="002C7091"/>
    <w:rsid w:val="002F3712"/>
    <w:rsid w:val="00307837"/>
    <w:rsid w:val="0032189F"/>
    <w:rsid w:val="00335E19"/>
    <w:rsid w:val="003368E6"/>
    <w:rsid w:val="00336E2C"/>
    <w:rsid w:val="0036145B"/>
    <w:rsid w:val="003630AA"/>
    <w:rsid w:val="003720A3"/>
    <w:rsid w:val="00376914"/>
    <w:rsid w:val="00385EC0"/>
    <w:rsid w:val="003B7ABF"/>
    <w:rsid w:val="003C1CAC"/>
    <w:rsid w:val="003C6F19"/>
    <w:rsid w:val="003C7412"/>
    <w:rsid w:val="003D0000"/>
    <w:rsid w:val="003E49DC"/>
    <w:rsid w:val="003F19E5"/>
    <w:rsid w:val="0040238B"/>
    <w:rsid w:val="00406441"/>
    <w:rsid w:val="00414A6D"/>
    <w:rsid w:val="0042590B"/>
    <w:rsid w:val="00433FAB"/>
    <w:rsid w:val="00446D27"/>
    <w:rsid w:val="0045277B"/>
    <w:rsid w:val="004538B4"/>
    <w:rsid w:val="00463CBF"/>
    <w:rsid w:val="00483852"/>
    <w:rsid w:val="00493BDD"/>
    <w:rsid w:val="004A6F06"/>
    <w:rsid w:val="004C45F6"/>
    <w:rsid w:val="004D0EBB"/>
    <w:rsid w:val="004E66B2"/>
    <w:rsid w:val="004F42B8"/>
    <w:rsid w:val="00512BD6"/>
    <w:rsid w:val="0051608A"/>
    <w:rsid w:val="00530B0D"/>
    <w:rsid w:val="00546CA3"/>
    <w:rsid w:val="00552B90"/>
    <w:rsid w:val="0056275C"/>
    <w:rsid w:val="00564A08"/>
    <w:rsid w:val="00572775"/>
    <w:rsid w:val="00573AF7"/>
    <w:rsid w:val="00587F5F"/>
    <w:rsid w:val="00594BE6"/>
    <w:rsid w:val="005B62B3"/>
    <w:rsid w:val="005B6606"/>
    <w:rsid w:val="005E184E"/>
    <w:rsid w:val="005F1311"/>
    <w:rsid w:val="005F3CED"/>
    <w:rsid w:val="005F4F72"/>
    <w:rsid w:val="006124D4"/>
    <w:rsid w:val="00613EC6"/>
    <w:rsid w:val="00622A8D"/>
    <w:rsid w:val="00627BA1"/>
    <w:rsid w:val="00631EC8"/>
    <w:rsid w:val="00651E9F"/>
    <w:rsid w:val="00653651"/>
    <w:rsid w:val="006706DC"/>
    <w:rsid w:val="00675A18"/>
    <w:rsid w:val="00686B3C"/>
    <w:rsid w:val="00687373"/>
    <w:rsid w:val="00694A4C"/>
    <w:rsid w:val="006A5C29"/>
    <w:rsid w:val="006B22DA"/>
    <w:rsid w:val="006D69A6"/>
    <w:rsid w:val="006D71DD"/>
    <w:rsid w:val="006F0637"/>
    <w:rsid w:val="006F2766"/>
    <w:rsid w:val="006F277D"/>
    <w:rsid w:val="007016B6"/>
    <w:rsid w:val="00710DEB"/>
    <w:rsid w:val="0071763F"/>
    <w:rsid w:val="00722F42"/>
    <w:rsid w:val="00772607"/>
    <w:rsid w:val="007772A5"/>
    <w:rsid w:val="00785D94"/>
    <w:rsid w:val="007B0382"/>
    <w:rsid w:val="007B2B22"/>
    <w:rsid w:val="007C2941"/>
    <w:rsid w:val="007C5C83"/>
    <w:rsid w:val="007E0733"/>
    <w:rsid w:val="007E2879"/>
    <w:rsid w:val="007E6169"/>
    <w:rsid w:val="0080512D"/>
    <w:rsid w:val="00815FA8"/>
    <w:rsid w:val="00832073"/>
    <w:rsid w:val="00842DAA"/>
    <w:rsid w:val="00863C8D"/>
    <w:rsid w:val="00874B12"/>
    <w:rsid w:val="00880F81"/>
    <w:rsid w:val="008819FC"/>
    <w:rsid w:val="00883336"/>
    <w:rsid w:val="0088548B"/>
    <w:rsid w:val="008908BF"/>
    <w:rsid w:val="008B1151"/>
    <w:rsid w:val="008B31B3"/>
    <w:rsid w:val="008C0043"/>
    <w:rsid w:val="008C160F"/>
    <w:rsid w:val="008D71BA"/>
    <w:rsid w:val="008E3979"/>
    <w:rsid w:val="008E5C24"/>
    <w:rsid w:val="008E6449"/>
    <w:rsid w:val="00904B20"/>
    <w:rsid w:val="009158B5"/>
    <w:rsid w:val="00934439"/>
    <w:rsid w:val="00937D55"/>
    <w:rsid w:val="009467FB"/>
    <w:rsid w:val="009503CB"/>
    <w:rsid w:val="00960907"/>
    <w:rsid w:val="00964177"/>
    <w:rsid w:val="00973366"/>
    <w:rsid w:val="009845C4"/>
    <w:rsid w:val="00991562"/>
    <w:rsid w:val="00995909"/>
    <w:rsid w:val="00997700"/>
    <w:rsid w:val="009B1E21"/>
    <w:rsid w:val="009D1542"/>
    <w:rsid w:val="009E734A"/>
    <w:rsid w:val="00A01E09"/>
    <w:rsid w:val="00A03EE3"/>
    <w:rsid w:val="00A2139F"/>
    <w:rsid w:val="00A24344"/>
    <w:rsid w:val="00A4045B"/>
    <w:rsid w:val="00A43112"/>
    <w:rsid w:val="00A51290"/>
    <w:rsid w:val="00A5727F"/>
    <w:rsid w:val="00A62CC8"/>
    <w:rsid w:val="00A63503"/>
    <w:rsid w:val="00A86758"/>
    <w:rsid w:val="00A94B7E"/>
    <w:rsid w:val="00AB023F"/>
    <w:rsid w:val="00AC10E8"/>
    <w:rsid w:val="00AC2D59"/>
    <w:rsid w:val="00AC7A71"/>
    <w:rsid w:val="00AD41F5"/>
    <w:rsid w:val="00AD798F"/>
    <w:rsid w:val="00AE7D85"/>
    <w:rsid w:val="00AF0F1B"/>
    <w:rsid w:val="00AF45BB"/>
    <w:rsid w:val="00B1276C"/>
    <w:rsid w:val="00B156F4"/>
    <w:rsid w:val="00B230D9"/>
    <w:rsid w:val="00B24B7A"/>
    <w:rsid w:val="00B50EDD"/>
    <w:rsid w:val="00B51490"/>
    <w:rsid w:val="00B53778"/>
    <w:rsid w:val="00B76D36"/>
    <w:rsid w:val="00B77DC1"/>
    <w:rsid w:val="00B803FE"/>
    <w:rsid w:val="00B8450A"/>
    <w:rsid w:val="00B873DD"/>
    <w:rsid w:val="00B9262A"/>
    <w:rsid w:val="00B93980"/>
    <w:rsid w:val="00BB0D86"/>
    <w:rsid w:val="00BB3FDC"/>
    <w:rsid w:val="00BE1A27"/>
    <w:rsid w:val="00BE54DB"/>
    <w:rsid w:val="00C00D4D"/>
    <w:rsid w:val="00C06E95"/>
    <w:rsid w:val="00C10A5A"/>
    <w:rsid w:val="00C20C8D"/>
    <w:rsid w:val="00C35D30"/>
    <w:rsid w:val="00C360D4"/>
    <w:rsid w:val="00C45882"/>
    <w:rsid w:val="00C52E75"/>
    <w:rsid w:val="00C62EBE"/>
    <w:rsid w:val="00C84E54"/>
    <w:rsid w:val="00C951DB"/>
    <w:rsid w:val="00CB17A8"/>
    <w:rsid w:val="00CE3BC9"/>
    <w:rsid w:val="00CF6152"/>
    <w:rsid w:val="00D03EBD"/>
    <w:rsid w:val="00D05281"/>
    <w:rsid w:val="00D10F0B"/>
    <w:rsid w:val="00D25790"/>
    <w:rsid w:val="00D36121"/>
    <w:rsid w:val="00D41531"/>
    <w:rsid w:val="00D45AA0"/>
    <w:rsid w:val="00D511CB"/>
    <w:rsid w:val="00D73FBE"/>
    <w:rsid w:val="00D74E3D"/>
    <w:rsid w:val="00D85216"/>
    <w:rsid w:val="00D97414"/>
    <w:rsid w:val="00DA0A8D"/>
    <w:rsid w:val="00DA5D7B"/>
    <w:rsid w:val="00DD25B2"/>
    <w:rsid w:val="00DD2D31"/>
    <w:rsid w:val="00DD3E1F"/>
    <w:rsid w:val="00DD6CE2"/>
    <w:rsid w:val="00E04608"/>
    <w:rsid w:val="00E10360"/>
    <w:rsid w:val="00E1196F"/>
    <w:rsid w:val="00E13C80"/>
    <w:rsid w:val="00E16963"/>
    <w:rsid w:val="00E3234A"/>
    <w:rsid w:val="00E34D2A"/>
    <w:rsid w:val="00E41B60"/>
    <w:rsid w:val="00E46338"/>
    <w:rsid w:val="00E576CD"/>
    <w:rsid w:val="00E66F64"/>
    <w:rsid w:val="00EA1CE0"/>
    <w:rsid w:val="00EA6914"/>
    <w:rsid w:val="00EB4AD0"/>
    <w:rsid w:val="00EE5A98"/>
    <w:rsid w:val="00EE7DBE"/>
    <w:rsid w:val="00F36604"/>
    <w:rsid w:val="00F63A8B"/>
    <w:rsid w:val="00FA078A"/>
    <w:rsid w:val="00FA596B"/>
    <w:rsid w:val="00FB2175"/>
    <w:rsid w:val="00FC4A1C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D9485-CF30-44C9-8507-52EAEECF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3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4B1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28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E2879"/>
  </w:style>
  <w:style w:type="paragraph" w:styleId="a6">
    <w:name w:val="footer"/>
    <w:basedOn w:val="a"/>
    <w:link w:val="Char1"/>
    <w:uiPriority w:val="99"/>
    <w:unhideWhenUsed/>
    <w:rsid w:val="007E28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E2879"/>
  </w:style>
  <w:style w:type="paragraph" w:customStyle="1" w:styleId="CharCharCharCharChar1CharCharCharChar">
    <w:name w:val="Char Char Char Char Char1 Char Char Char Char"/>
    <w:basedOn w:val="a"/>
    <w:rsid w:val="00D03E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9B2E-7A75-4430-81A8-18E357BD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1783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Κόντου Βασιλική</dc:creator>
  <cp:lastModifiedBy>ΥΠΕΥΘΥΝΟΣ ΚΠΕ</cp:lastModifiedBy>
  <cp:revision>13</cp:revision>
  <cp:lastPrinted>2022-09-30T09:27:00Z</cp:lastPrinted>
  <dcterms:created xsi:type="dcterms:W3CDTF">2022-09-27T06:20:00Z</dcterms:created>
  <dcterms:modified xsi:type="dcterms:W3CDTF">2022-10-03T08:26:00Z</dcterms:modified>
</cp:coreProperties>
</file>